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lang w:val="en-US"/>
        </w:rPr>
      </w:pPr>
      <w:r>
        <w:rPr>
          <w:rFonts w:cs="Tahoma"/>
          <w:b/>
          <w:noProof/>
          <w:lang w:eastAsia="fr-FR"/>
        </w:rPr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column">
              <wp:posOffset>3967480</wp:posOffset>
            </wp:positionH>
            <wp:positionV relativeFrom="paragraph">
              <wp:posOffset>0</wp:posOffset>
            </wp:positionV>
            <wp:extent cx="1771650" cy="1080770"/>
            <wp:effectExtent l="0" t="0" r="0" b="5080"/>
            <wp:wrapThrough wrapText="bothSides">
              <wp:wrapPolygon edited="false">
                <wp:start x="0" y="0"/>
                <wp:lineTo x="0" y="21321"/>
                <wp:lineTo x="21368" y="21321"/>
                <wp:lineTo x="21368" y="0"/>
                <wp:lineTo x="0" y="0"/>
              </wp:wrapPolygon>
            </wp:wrapThrough>
            <wp:docPr id="1026" name="Image 12" descr="C:\Users\armelle.blondel\Documents\etudiants\Jan Philipp dropbox JID et bureau 27.06.18\soumission JID 22.01.18 puis revised version\revised version\revised version soumise le 21 juin 2018\Fériel -clichés en TIF pour JID-\FIG1\1c\JID-2018-0067 Fig 1c tiff.tif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71650" cy="10807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lang w:val="en-US"/>
        </w:rPr>
        <w:t xml:space="preserve">Junior Post-Doc position in </w:t>
      </w:r>
      <w:r>
        <w:rPr>
          <w:b/>
          <w:sz w:val="32"/>
          <w:lang w:val="en-US"/>
        </w:rPr>
        <w:t>OncoImmunology</w:t>
      </w:r>
    </w:p>
    <w:p>
      <w:pPr>
        <w:pStyle w:val="style0"/>
        <w:rPr>
          <w:sz w:val="2"/>
          <w:lang w:val="en-US"/>
        </w:rPr>
      </w:pPr>
    </w:p>
    <w:p>
      <w:pPr>
        <w:pStyle w:val="style0"/>
        <w:rPr>
          <w:rFonts w:cs="Arial"/>
          <w:b/>
          <w:bCs/>
          <w:sz w:val="18"/>
          <w:lang w:val="en-US"/>
        </w:rPr>
      </w:pPr>
      <w:r>
        <w:rPr>
          <w:rFonts w:cs="Arial"/>
          <w:b/>
          <w:lang w:val="en-US"/>
        </w:rPr>
        <w:t xml:space="preserve">IL4 induced gene 1 and tumor escape in </w:t>
      </w:r>
      <w:r>
        <w:rPr>
          <w:rFonts w:cs="Arial"/>
          <w:b/>
          <w:bCs/>
          <w:lang w:val="en-US"/>
        </w:rPr>
        <w:t>melanoma: An emerging biomarker for prognosis and resistance to immunotherapy</w:t>
      </w:r>
    </w:p>
    <w:p>
      <w:pPr>
        <w:pStyle w:val="style0"/>
        <w:rPr>
          <w:color w:val="ff0000"/>
          <w:sz w:val="12"/>
          <w:lang w:val="en-US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column">
                  <wp:posOffset>-13970</wp:posOffset>
                </wp:positionH>
                <wp:positionV relativeFrom="paragraph">
                  <wp:posOffset>129540</wp:posOffset>
                </wp:positionV>
                <wp:extent cx="5743575" cy="323850"/>
                <wp:effectExtent l="0" t="0" r="28575" b="19050"/>
                <wp:wrapNone/>
                <wp:docPr id="1027" name="Rectangle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43575" cy="323850"/>
                        </a:xfrm>
                        <a:prstGeom prst="rect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#5b9bd5" stroked="t" style="position:absolute;margin-left:-1.1pt;margin-top:10.2pt;width:452.25pt;height:25.5pt;z-index:-2147483645;mso-position-horizontal-relative:text;mso-position-vertical-relative:text;mso-width-relative:page;mso-height-relative:page;mso-wrap-distance-left:0.0pt;mso-wrap-distance-right:0.0pt;visibility:visible;">
                <v:stroke joinstyle="miter" color="#42719b" weight="1.0pt"/>
                <v:fill/>
              </v:rect>
            </w:pict>
          </mc:Fallback>
        </mc:AlternateContent>
      </w:r>
    </w:p>
    <w:p>
      <w:pPr>
        <w:pStyle w:val="style0"/>
        <w:jc w:val="center"/>
        <w:rPr>
          <w:color w:val="ff0000"/>
          <w:lang w:val="en-US"/>
        </w:rPr>
      </w:pPr>
      <w:r>
        <w:rPr>
          <w:b/>
          <w:color w:val="ffffff"/>
          <w:sz w:val="28"/>
          <w:lang w:val="en-US"/>
        </w:rPr>
        <w:t>PROJET/RESEARCH PROJECT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both"/>
        <w:rPr>
          <w:rFonts w:cs="Tahoma"/>
          <w:lang w:val="en-US"/>
        </w:rPr>
      </w:pPr>
      <w:r>
        <w:rPr>
          <w:rFonts w:cs="Tahoma"/>
          <w:lang w:val="en-US"/>
        </w:rPr>
        <w:t>Enzymes catabolizing</w:t>
      </w:r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 xml:space="preserve">essential </w:t>
      </w:r>
      <w:r>
        <w:rPr>
          <w:rFonts w:cs="Tahoma"/>
          <w:lang w:val="en-US"/>
        </w:rPr>
        <w:t xml:space="preserve">or semi-essential </w:t>
      </w:r>
      <w:r>
        <w:rPr>
          <w:rFonts w:cs="Tahoma"/>
          <w:lang w:val="en-US"/>
        </w:rPr>
        <w:t>amino</w:t>
      </w:r>
      <w:r>
        <w:rPr>
          <w:rFonts w:cs="Tahoma"/>
          <w:lang w:val="en-US"/>
        </w:rPr>
        <w:t xml:space="preserve"> acid play a crucial role in</w:t>
      </w:r>
      <w:r>
        <w:rPr>
          <w:rFonts w:cs="Tahoma"/>
          <w:lang w:val="en-US"/>
        </w:rPr>
        <w:t xml:space="preserve"> immunosuppression</w:t>
      </w:r>
      <w:r>
        <w:rPr>
          <w:rFonts w:cs="Tahoma"/>
          <w:lang w:val="en-US"/>
        </w:rPr>
        <w:t xml:space="preserve"> at the tumor site</w:t>
      </w:r>
      <w:r>
        <w:rPr>
          <w:rFonts w:cs="Tahoma"/>
          <w:lang w:val="en-US"/>
        </w:rPr>
        <w:t xml:space="preserve">. </w:t>
      </w:r>
      <w:r>
        <w:rPr>
          <w:rFonts w:cs="Tahoma"/>
          <w:lang w:val="en-US"/>
        </w:rPr>
        <w:t xml:space="preserve">Among those, </w:t>
      </w:r>
      <w:r>
        <w:rPr>
          <w:rFonts w:cs="Tahoma"/>
          <w:b/>
          <w:lang w:val="en-US"/>
        </w:rPr>
        <w:t>IL4-induced gene 1</w:t>
      </w:r>
      <w:r>
        <w:rPr>
          <w:rFonts w:cs="Tahoma"/>
          <w:lang w:val="en-US"/>
        </w:rPr>
        <w:t xml:space="preserve"> (IL4I1), a phenylalanine oxidase expressed in the TME of most </w:t>
      </w:r>
      <w:r>
        <w:rPr>
          <w:rFonts w:cs="Tahoma"/>
          <w:lang w:val="en-US"/>
        </w:rPr>
        <w:t xml:space="preserve">solid </w:t>
      </w:r>
      <w:r>
        <w:rPr>
          <w:rFonts w:cs="Tahoma"/>
          <w:lang w:val="en-US"/>
        </w:rPr>
        <w:t xml:space="preserve">cancer types, inhibits T lymphocytes. We have </w:t>
      </w:r>
      <w:r>
        <w:rPr>
          <w:rFonts w:cs="Tahoma"/>
          <w:lang w:val="en-US"/>
        </w:rPr>
        <w:t>evidenced</w:t>
      </w:r>
      <w:r>
        <w:rPr>
          <w:rFonts w:cs="Tahoma"/>
          <w:lang w:val="en-US"/>
        </w:rPr>
        <w:t xml:space="preserve"> its role in </w:t>
      </w:r>
      <w:r>
        <w:rPr>
          <w:rFonts w:cs="Tahoma"/>
          <w:lang w:val="en-US"/>
        </w:rPr>
        <w:t xml:space="preserve">tumor </w:t>
      </w:r>
      <w:r>
        <w:rPr>
          <w:rFonts w:cs="Tahoma"/>
          <w:lang w:val="en-US"/>
        </w:rPr>
        <w:t xml:space="preserve">escape in </w:t>
      </w:r>
      <w:r>
        <w:rPr>
          <w:rFonts w:cs="Tahoma"/>
          <w:b/>
          <w:lang w:val="en-US"/>
        </w:rPr>
        <w:t xml:space="preserve">experimental </w:t>
      </w:r>
      <w:r>
        <w:rPr>
          <w:rFonts w:cs="Tahoma"/>
          <w:b/>
          <w:lang w:val="en-US"/>
        </w:rPr>
        <w:t xml:space="preserve">murine </w:t>
      </w:r>
      <w:r>
        <w:rPr>
          <w:rFonts w:cs="Tahoma"/>
          <w:b/>
          <w:lang w:val="en-US"/>
        </w:rPr>
        <w:t xml:space="preserve">models of </w:t>
      </w:r>
      <w:r>
        <w:rPr>
          <w:rFonts w:cs="Tahoma"/>
          <w:b/>
          <w:lang w:val="en-US"/>
        </w:rPr>
        <w:t>mela</w:t>
      </w:r>
      <w:r>
        <w:rPr>
          <w:rFonts w:ascii="Times New Roman" w:cs="Times New Roman" w:eastAsia="Times New Roman" w:hAnsi="Times New Roman"/>
          <w:snapToGrid w:val="false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cs="Tahoma"/>
          <w:b/>
          <w:lang w:val="en-US"/>
        </w:rPr>
        <w:t>noma</w:t>
      </w:r>
      <w:r>
        <w:rPr>
          <w:rFonts w:cs="Tahoma"/>
          <w:lang w:val="en-US"/>
        </w:rPr>
        <w:t>.</w:t>
      </w:r>
      <w:r>
        <w:rPr>
          <w:lang w:val="en-US"/>
        </w:rPr>
        <w:t xml:space="preserve"> We have </w:t>
      </w:r>
      <w:r>
        <w:rPr>
          <w:lang w:val="en-US"/>
        </w:rPr>
        <w:t xml:space="preserve">also </w:t>
      </w:r>
      <w:r>
        <w:rPr>
          <w:lang w:val="en-US"/>
        </w:rPr>
        <w:t xml:space="preserve">detected IL4I1 expression </w:t>
      </w:r>
      <w:r>
        <w:rPr>
          <w:i/>
          <w:iCs/>
          <w:lang w:val="en-US"/>
        </w:rPr>
        <w:t>in situ</w:t>
      </w:r>
      <w:r>
        <w:rPr>
          <w:lang w:val="en-US"/>
        </w:rPr>
        <w:t xml:space="preserve"> in most of </w:t>
      </w:r>
      <w:r>
        <w:rPr>
          <w:b/>
          <w:lang w:val="en-US"/>
        </w:rPr>
        <w:t xml:space="preserve">human </w:t>
      </w:r>
      <w:r>
        <w:rPr>
          <w:b/>
          <w:lang w:val="en-US"/>
        </w:rPr>
        <w:t>primary cutaneous melanoma</w:t>
      </w:r>
      <w:r>
        <w:rPr>
          <w:lang w:val="en-US"/>
        </w:rPr>
        <w:t xml:space="preserve"> that may be relevant to pre</w:t>
      </w:r>
      <w:r>
        <w:rPr>
          <w:lang w:val="en-US"/>
        </w:rPr>
        <w:t>dict prognosis. Interestingly, t</w:t>
      </w:r>
      <w:r>
        <w:rPr>
          <w:lang w:val="en-US"/>
        </w:rPr>
        <w:t>he proportion of IL4I1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cells correlates negatively with the presence of cytotoxic CD8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T cells and positively with the presence of regulatory T cells. Collectively, our findings strengthen the rationale for therapeutic targeting of IL4I1 as </w:t>
      </w:r>
      <w:r>
        <w:rPr>
          <w:lang w:val="en-US"/>
        </w:rPr>
        <w:t>a key immune regulator</w:t>
      </w:r>
      <w:r>
        <w:rPr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both"/>
        <w:rPr>
          <w:rFonts w:cs="Arial"/>
          <w:iCs/>
          <w:lang w:val="en-GB"/>
        </w:rPr>
      </w:pPr>
      <w:r>
        <w:rPr>
          <w:rFonts w:cs="Tahoma"/>
          <w:lang w:val="en-US"/>
        </w:rPr>
        <w:t xml:space="preserve">The project </w:t>
      </w:r>
      <w:r>
        <w:rPr>
          <w:rFonts w:cs="Tahoma"/>
          <w:lang w:val="en-US"/>
        </w:rPr>
        <w:t>aim</w:t>
      </w:r>
      <w:r>
        <w:rPr>
          <w:rFonts w:cs="Tahoma"/>
          <w:lang w:val="en-US"/>
        </w:rPr>
        <w:t>s</w:t>
      </w:r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>at</w:t>
      </w:r>
      <w:r>
        <w:rPr>
          <w:rFonts w:cs="Tahoma"/>
          <w:lang w:val="en-US"/>
        </w:rPr>
        <w:t xml:space="preserve"> elucidat</w:t>
      </w:r>
      <w:r>
        <w:rPr>
          <w:rFonts w:cs="Tahoma"/>
          <w:lang w:val="en-US"/>
        </w:rPr>
        <w:t>ing</w:t>
      </w:r>
      <w:r>
        <w:rPr>
          <w:rFonts w:cs="Tahoma"/>
          <w:lang w:val="en-US"/>
        </w:rPr>
        <w:t xml:space="preserve"> the IL4I1-dependent-protumoral mechanisms using </w:t>
      </w:r>
      <w:r>
        <w:rPr>
          <w:rFonts w:cs="Tahoma"/>
          <w:lang w:val="en-US"/>
        </w:rPr>
        <w:t xml:space="preserve">melanoma </w:t>
      </w:r>
      <w:r>
        <w:rPr>
          <w:rFonts w:cs="Tahoma"/>
          <w:lang w:val="en-US"/>
        </w:rPr>
        <w:t>samples</w:t>
      </w:r>
      <w:r>
        <w:rPr>
          <w:rFonts w:cs="Tahoma"/>
          <w:lang w:val="en-US"/>
        </w:rPr>
        <w:t xml:space="preserve"> from patients treated or not </w:t>
      </w:r>
      <w:r>
        <w:rPr>
          <w:rFonts w:cs="Tahoma"/>
          <w:lang w:val="en-US"/>
        </w:rPr>
        <w:t>with</w:t>
      </w:r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>anti-PD1</w:t>
      </w:r>
      <w:r>
        <w:rPr>
          <w:rFonts w:cs="Tahoma"/>
          <w:lang w:val="en-US"/>
        </w:rPr>
        <w:t xml:space="preserve"> and </w:t>
      </w:r>
      <w:r>
        <w:rPr>
          <w:rFonts w:cs="Tahoma"/>
          <w:lang w:val="en-US"/>
        </w:rPr>
        <w:t xml:space="preserve">various mouse models </w:t>
      </w:r>
      <w:r>
        <w:rPr>
          <w:rFonts w:cs="Tahoma"/>
          <w:lang w:val="en-US"/>
        </w:rPr>
        <w:t xml:space="preserve">we set-up </w:t>
      </w:r>
      <w:r>
        <w:rPr>
          <w:rFonts w:cs="Tahoma"/>
          <w:lang w:val="en-US"/>
        </w:rPr>
        <w:t xml:space="preserve">and. This project relies on multiple up-to-date technical approaches such as </w:t>
      </w:r>
      <w:r>
        <w:rPr>
          <w:rFonts w:cs="Tahoma"/>
          <w:b/>
          <w:i/>
          <w:lang w:val="en-US"/>
        </w:rPr>
        <w:t>in situ</w:t>
      </w:r>
      <w:r>
        <w:rPr>
          <w:rFonts w:cs="Tahoma"/>
          <w:b/>
          <w:lang w:val="en-US"/>
        </w:rPr>
        <w:t xml:space="preserve"> tissue analysis</w:t>
      </w:r>
      <w:r>
        <w:rPr>
          <w:rFonts w:cs="Tahoma"/>
          <w:b/>
          <w:lang w:val="en-US"/>
        </w:rPr>
        <w:t>,</w:t>
      </w:r>
      <w:r>
        <w:rPr>
          <w:rFonts w:cs="Tahoma"/>
          <w:lang w:val="en-US"/>
        </w:rPr>
        <w:t xml:space="preserve"> </w:t>
      </w:r>
      <w:r>
        <w:rPr>
          <w:rFonts w:cs="Tahoma"/>
          <w:b/>
          <w:lang w:val="en-US"/>
        </w:rPr>
        <w:t>laser microdissection</w:t>
      </w:r>
      <w:r>
        <w:rPr>
          <w:rFonts w:cs="Tahoma"/>
          <w:lang w:val="en-US"/>
        </w:rPr>
        <w:t xml:space="preserve"> and </w:t>
      </w:r>
      <w:r>
        <w:rPr>
          <w:rFonts w:cs="Tahoma"/>
          <w:b/>
          <w:lang w:val="en-US"/>
        </w:rPr>
        <w:t>sc</w:t>
      </w:r>
      <w:r>
        <w:rPr>
          <w:rFonts w:cs="Tahoma"/>
          <w:b/>
          <w:lang w:val="en-US"/>
        </w:rPr>
        <w:t>RNA-seq</w:t>
      </w:r>
      <w:r>
        <w:rPr>
          <w:rFonts w:cs="Tahoma"/>
          <w:b/>
          <w:lang w:val="en-US"/>
        </w:rPr>
        <w:t xml:space="preserve"> analyses</w:t>
      </w:r>
      <w:r>
        <w:rPr>
          <w:rFonts w:cs="Tahoma"/>
          <w:lang w:val="en-US"/>
        </w:rPr>
        <w:t xml:space="preserve">, combined with </w:t>
      </w:r>
      <w:r>
        <w:rPr>
          <w:rFonts w:cs="Tahoma"/>
          <w:b/>
          <w:i/>
          <w:lang w:val="en-US"/>
        </w:rPr>
        <w:t>in vivo</w:t>
      </w:r>
      <w:r>
        <w:rPr>
          <w:rFonts w:cs="Tahoma"/>
          <w:b/>
          <w:lang w:val="en-US"/>
        </w:rPr>
        <w:t xml:space="preserve"> monitoring of melanoma development</w:t>
      </w:r>
      <w:r>
        <w:rPr>
          <w:rFonts w:cs="Tahoma"/>
          <w:lang w:val="en-US"/>
        </w:rPr>
        <w:t xml:space="preserve"> after </w:t>
      </w:r>
      <w:r>
        <w:rPr>
          <w:rFonts w:cs="Tahoma"/>
          <w:lang w:val="en-US"/>
        </w:rPr>
        <w:t>IL4I1 targeting</w:t>
      </w:r>
      <w:r>
        <w:rPr>
          <w:rFonts w:cs="Tahoma"/>
          <w:lang w:val="en-US"/>
        </w:rPr>
        <w:t xml:space="preserve">. </w:t>
      </w:r>
    </w:p>
    <w:p>
      <w:pPr>
        <w:pStyle w:val="style0"/>
        <w:spacing w:lineRule="auto" w:line="240"/>
        <w:jc w:val="both"/>
        <w:rPr>
          <w:lang w:val="en-US"/>
        </w:rPr>
      </w:pPr>
      <w:r>
        <w:rPr>
          <w:rFonts w:cs="Tahoma"/>
          <w:lang w:val="en-US"/>
        </w:rPr>
        <w:t>We invite a</w:t>
      </w:r>
      <w:r>
        <w:rPr>
          <w:lang w:val="en-US"/>
        </w:rPr>
        <w:t>pplications f</w:t>
      </w:r>
      <w:r>
        <w:rPr>
          <w:lang w:val="en-US"/>
        </w:rPr>
        <w:t>rom highly motivated</w:t>
      </w:r>
      <w:r>
        <w:rPr>
          <w:lang w:val="en-US"/>
        </w:rPr>
        <w:t xml:space="preserve"> </w:t>
      </w:r>
      <w:r>
        <w:rPr>
          <w:lang w:val="en-US"/>
        </w:rPr>
        <w:t xml:space="preserve">junior </w:t>
      </w:r>
      <w:r>
        <w:rPr>
          <w:lang w:val="en-US"/>
        </w:rPr>
        <w:t>candidates</w:t>
      </w:r>
      <w:r>
        <w:rPr>
          <w:lang w:val="en-US"/>
        </w:rPr>
        <w:t xml:space="preserve"> (i.e. &lt;2 years of post-doctoral experience)</w:t>
      </w:r>
      <w:r>
        <w:rPr>
          <w:lang w:val="en-US"/>
        </w:rPr>
        <w:t xml:space="preserve">.  The candidate should have a </w:t>
      </w:r>
      <w:r>
        <w:rPr>
          <w:lang w:val="en-US"/>
        </w:rPr>
        <w:t xml:space="preserve">strong background in </w:t>
      </w:r>
      <w:r>
        <w:rPr>
          <w:b/>
          <w:lang w:val="en-US"/>
        </w:rPr>
        <w:t>I</w:t>
      </w:r>
      <w:r>
        <w:rPr>
          <w:b/>
          <w:lang w:val="en-US"/>
        </w:rPr>
        <w:t>mmunology</w:t>
      </w:r>
      <w:r>
        <w:rPr>
          <w:b/>
          <w:lang w:val="en-US"/>
        </w:rPr>
        <w:t xml:space="preserve"> &amp; cancer biology</w:t>
      </w:r>
      <w:r>
        <w:rPr>
          <w:lang w:val="en-US"/>
        </w:rPr>
        <w:t>. P</w:t>
      </w:r>
      <w:r>
        <w:rPr>
          <w:lang w:val="en-US"/>
        </w:rPr>
        <w:t xml:space="preserve">rior experience </w:t>
      </w:r>
      <w:r>
        <w:rPr>
          <w:lang w:val="en-US"/>
        </w:rPr>
        <w:t xml:space="preserve">in </w:t>
      </w:r>
      <w:r>
        <w:rPr>
          <w:lang w:val="en-US"/>
        </w:rPr>
        <w:t>imaging</w:t>
      </w:r>
      <w:r>
        <w:rPr>
          <w:lang w:val="en-US"/>
        </w:rPr>
        <w:t xml:space="preserve"> </w:t>
      </w:r>
      <w:r>
        <w:rPr>
          <w:lang w:val="en-US"/>
        </w:rPr>
        <w:t xml:space="preserve">and cytometry </w:t>
      </w:r>
      <w:r>
        <w:rPr>
          <w:lang w:val="en-US"/>
        </w:rPr>
        <w:t>is required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 xml:space="preserve">Excellent time management, </w:t>
      </w:r>
      <w:r>
        <w:rPr>
          <w:lang w:val="en-US"/>
        </w:rPr>
        <w:t>organisational</w:t>
      </w:r>
      <w:r>
        <w:rPr>
          <w:lang w:val="en-US"/>
        </w:rPr>
        <w:t xml:space="preserve"> abilities</w:t>
      </w:r>
      <w:r>
        <w:rPr>
          <w:lang w:val="en-US"/>
        </w:rPr>
        <w:t xml:space="preserve"> </w:t>
      </w:r>
      <w:r>
        <w:rPr>
          <w:lang w:val="en-US"/>
        </w:rPr>
        <w:t xml:space="preserve">and proficient </w:t>
      </w:r>
      <w:r>
        <w:rPr>
          <w:lang w:val="en-US"/>
        </w:rPr>
        <w:t xml:space="preserve">communication skills </w:t>
      </w:r>
      <w:r>
        <w:rPr>
          <w:lang w:val="en-US"/>
        </w:rPr>
        <w:t>are</w:t>
      </w:r>
      <w:r>
        <w:rPr>
          <w:lang w:val="en-US"/>
        </w:rPr>
        <w:t xml:space="preserve"> essential. </w:t>
      </w:r>
      <w:r>
        <w:rPr>
          <w:lang w:val="en-US"/>
        </w:rPr>
        <w:t xml:space="preserve"> </w:t>
      </w:r>
    </w:p>
    <w:p>
      <w:pPr>
        <w:pStyle w:val="style0"/>
        <w:rPr>
          <w:sz w:val="2"/>
          <w:lang w:val="en-US"/>
        </w:rPr>
      </w:pPr>
      <w:r>
        <w:rPr>
          <w:b/>
          <w:noProof/>
          <w:color w:val="ffffff"/>
          <w:sz w:val="28"/>
          <w:lang w:eastAsia="fr-FR"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43575" cy="323850"/>
                <wp:effectExtent l="0" t="0" r="28575" b="19050"/>
                <wp:wrapNone/>
                <wp:docPr id="1028" name="Rectangle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43575" cy="323850"/>
                        </a:xfrm>
                        <a:prstGeom prst="rect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#5b9bd5" stroked="t" style="position:absolute;margin-left:0.0pt;margin-top:4.05pt;width:452.25pt;height:25.5pt;z-index:-2147483644;mso-position-horizontal-relative:text;mso-position-vertical-relative:text;mso-width-relative:page;mso-height-relative:page;mso-wrap-distance-left:0.0pt;mso-wrap-distance-right:0.0pt;visibility:visible;">
                <v:stroke joinstyle="miter" color="#42719b" weight="1.0pt"/>
                <v:fill/>
              </v:rect>
            </w:pict>
          </mc:Fallback>
        </mc:AlternateContent>
      </w:r>
    </w:p>
    <w:p>
      <w:pPr>
        <w:pStyle w:val="style0"/>
        <w:jc w:val="center"/>
        <w:rPr>
          <w:b/>
          <w:color w:val="ffffff"/>
          <w:sz w:val="28"/>
          <w:lang w:val="en-US"/>
        </w:rPr>
      </w:pPr>
      <w:r>
        <w:rPr>
          <w:b/>
          <w:color w:val="ffffff"/>
          <w:sz w:val="28"/>
          <w:lang w:val="en-US"/>
        </w:rPr>
        <w:t>STRUCTURE D</w:t>
      </w:r>
      <w:r>
        <w:rPr>
          <w:b/>
          <w:color w:val="ffffff"/>
          <w:sz w:val="28"/>
          <w:lang w:val="en-US"/>
        </w:rPr>
        <w:t>’ACCUE</w:t>
      </w:r>
      <w:r>
        <w:rPr>
          <w:b/>
          <w:color w:val="ffffff"/>
          <w:sz w:val="28"/>
          <w:lang w:val="en-US"/>
        </w:rPr>
        <w:t>IL / LOCATION</w:t>
      </w:r>
    </w:p>
    <w:p>
      <w:pPr>
        <w:pStyle w:val="style0"/>
        <w:jc w:val="both"/>
        <w:rPr>
          <w:lang w:val="en-US"/>
        </w:rPr>
      </w:pPr>
      <w:r>
        <w:rPr>
          <w:lang w:val="en-US"/>
        </w:rPr>
        <w:t>Our group is part of the</w:t>
      </w:r>
      <w:r>
        <w:rPr>
          <w:lang w:val="en-US"/>
        </w:rPr>
        <w:t xml:space="preserve"> team “</w:t>
      </w:r>
      <w:r>
        <w:rPr>
          <w:bCs/>
          <w:lang w:val="en-US"/>
        </w:rPr>
        <w:t>Dendritic cells and B cells in their microenvironment during viral infections and cancer</w:t>
      </w:r>
      <w:r>
        <w:rPr>
          <w:lang w:val="en-US"/>
        </w:rPr>
        <w:t>”</w:t>
      </w:r>
      <w:r>
        <w:rPr>
          <w:lang w:val="en-US"/>
        </w:rPr>
        <w:t xml:space="preserve"> in </w:t>
      </w:r>
      <w:r>
        <w:rPr>
          <w:lang w:val="en-US"/>
        </w:rPr>
        <w:t>the Cochin</w:t>
      </w:r>
      <w:r>
        <w:rPr>
          <w:lang w:val="en-US"/>
        </w:rPr>
        <w:t xml:space="preserve"> </w:t>
      </w:r>
      <w:r>
        <w:rPr>
          <w:lang w:val="en-US"/>
        </w:rPr>
        <w:t>Institut</w:t>
      </w:r>
      <w:r>
        <w:rPr>
          <w:lang w:val="en-US"/>
        </w:rPr>
        <w:t>e</w:t>
      </w:r>
      <w:r>
        <w:rPr>
          <w:lang w:val="en-US"/>
        </w:rPr>
        <w:t>, one of the largest French Biomedical Research center</w:t>
      </w:r>
      <w:r>
        <w:rPr>
          <w:lang w:val="en-US"/>
        </w:rPr>
        <w:t xml:space="preserve"> (</w:t>
      </w:r>
      <w:r>
        <w:rPr>
          <w:lang w:val="en-US"/>
        </w:rPr>
        <w:t>38 research teams and 10 state-of the art core facilities</w:t>
      </w:r>
      <w:r>
        <w:rPr>
          <w:lang w:val="en-US"/>
        </w:rPr>
        <w:t>)</w:t>
      </w:r>
      <w:r>
        <w:rPr>
          <w:lang w:val="en-US"/>
        </w:rPr>
        <w:t>. The group and host institute</w:t>
      </w:r>
      <w:r>
        <w:rPr>
          <w:lang w:val="en-US"/>
        </w:rPr>
        <w:t xml:space="preserve"> </w:t>
      </w:r>
      <w:r>
        <w:rPr>
          <w:lang w:val="en-US"/>
        </w:rPr>
        <w:t xml:space="preserve">will provide a </w:t>
      </w:r>
      <w:r>
        <w:rPr>
          <w:lang w:val="en-US"/>
        </w:rPr>
        <w:t>stimulating</w:t>
      </w:r>
      <w:r>
        <w:rPr>
          <w:lang w:val="en-US"/>
        </w:rPr>
        <w:t xml:space="preserve"> and interactive environment.</w:t>
      </w:r>
    </w:p>
    <w:p>
      <w:pPr>
        <w:pStyle w:val="style0"/>
        <w:rPr>
          <w:b/>
          <w:bCs/>
          <w:lang w:val="en-US"/>
        </w:rPr>
      </w:pPr>
      <w:r>
        <w:rPr>
          <w:i/>
          <w:lang w:val="en-US"/>
        </w:rPr>
        <w:t>Group website:</w:t>
      </w:r>
      <w:r>
        <w:rPr>
          <w:lang w:val="en-US"/>
        </w:rPr>
        <w:t xml:space="preserve"> </w:t>
      </w:r>
      <w:r>
        <w:rPr>
          <w:lang w:val="en-US"/>
        </w:rPr>
        <w:t>https://intranet.institutcochin.fr/la-recherche/3i/equipe-hosmalin/groupe-armelle-prevost-blondel</w:t>
      </w:r>
    </w:p>
    <w:p>
      <w:pPr>
        <w:pStyle w:val="style0"/>
        <w:rPr>
          <w:sz w:val="2"/>
          <w:lang w:val="en-US"/>
        </w:rPr>
      </w:pPr>
      <w:r>
        <w:rPr>
          <w:b/>
          <w:noProof/>
          <w:color w:val="ffffff"/>
          <w:sz w:val="28"/>
          <w:lang w:eastAsia="fr-FR"/>
        </w:rPr>
        <mc:AlternateContent>
          <mc:Choice Requires="wps">
            <w:drawing>
              <wp:anchor distT="0" distB="0" distL="0" distR="0" simplePos="false" relativeHeight="4" behindDoc="tru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43575" cy="323850"/>
                <wp:effectExtent l="0" t="0" r="28575" b="19050"/>
                <wp:wrapNone/>
                <wp:docPr id="1029" name="Rectangle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43575" cy="323850"/>
                        </a:xfrm>
                        <a:prstGeom prst="rect"/>
                        <a:solidFill>
                          <a:srgbClr val="5b9bd5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color="#5b9bd5" stroked="t" style="position:absolute;margin-left:0.0pt;margin-top:4.05pt;width:452.25pt;height:25.5pt;z-index:-2147483643;mso-position-horizontal-relative:text;mso-position-vertical-relative:text;mso-width-relative:page;mso-height-relative:page;mso-wrap-distance-left:0.0pt;mso-wrap-distance-right:0.0pt;visibility:visible;">
                <v:stroke joinstyle="miter" color="#42719b" weight="1.0pt"/>
                <v:fill/>
              </v:rect>
            </w:pict>
          </mc:Fallback>
        </mc:AlternateContent>
      </w:r>
    </w:p>
    <w:p>
      <w:pPr>
        <w:pStyle w:val="style0"/>
        <w:spacing w:lineRule="auto" w:line="240"/>
        <w:jc w:val="center"/>
        <w:rPr>
          <w:b/>
          <w:sz w:val="28"/>
          <w:lang w:val="en-US"/>
        </w:rPr>
      </w:pPr>
      <w:r>
        <w:rPr>
          <w:b/>
          <w:color w:val="ffffff"/>
          <w:sz w:val="28"/>
          <w:lang w:val="en-US"/>
        </w:rPr>
        <w:t>CONTRAT</w:t>
      </w:r>
      <w:r>
        <w:rPr>
          <w:b/>
          <w:color w:val="ffffff"/>
          <w:sz w:val="28"/>
          <w:lang w:val="en-US"/>
        </w:rPr>
        <w:t xml:space="preserve"> / </w:t>
      </w:r>
      <w:r>
        <w:rPr>
          <w:b/>
          <w:color w:val="ffffff"/>
          <w:sz w:val="28"/>
          <w:lang w:val="en-US"/>
        </w:rPr>
        <w:t>FINANCIAL SUPPORT</w:t>
      </w:r>
    </w:p>
    <w:p>
      <w:pPr>
        <w:pStyle w:val="style0"/>
        <w:spacing w:lineRule="exact" w:line="200"/>
        <w:rPr>
          <w:b/>
          <w:lang w:val="en-US"/>
        </w:rPr>
      </w:pPr>
      <w:r>
        <w:rPr>
          <w:lang w:val="en-US"/>
        </w:rPr>
        <w:t>Type:</w:t>
      </w:r>
      <w:r>
        <w:rPr>
          <w:b/>
          <w:lang w:val="en-US"/>
        </w:rPr>
        <w:t xml:space="preserve"> CDD Funding </w:t>
      </w:r>
      <w:r>
        <w:rPr>
          <w:b/>
          <w:lang w:val="en-US"/>
        </w:rPr>
        <w:t>INCa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O</w:t>
      </w:r>
      <w:r>
        <w:rPr>
          <w:lang w:val="en-US"/>
        </w:rPr>
        <w:t>rganization:</w:t>
      </w:r>
      <w:r>
        <w:rPr>
          <w:b/>
          <w:lang w:val="en-US"/>
        </w:rPr>
        <w:t xml:space="preserve"> INSERM</w:t>
      </w:r>
    </w:p>
    <w:p>
      <w:pPr>
        <w:pStyle w:val="style0"/>
        <w:spacing w:lineRule="exact" w:line="200"/>
        <w:rPr>
          <w:b/>
          <w:lang w:val="en-US"/>
        </w:rPr>
      </w:pPr>
      <w:r>
        <w:rPr>
          <w:lang w:val="en-US"/>
        </w:rPr>
        <w:t>Beginning:</w:t>
      </w:r>
      <w:r>
        <w:rPr>
          <w:b/>
          <w:lang w:val="en-US"/>
        </w:rPr>
        <w:t xml:space="preserve"> </w:t>
      </w:r>
      <w:r>
        <w:rPr>
          <w:b/>
          <w:lang w:val="en-US"/>
        </w:rPr>
        <w:t xml:space="preserve">expected in </w:t>
      </w:r>
      <w:r>
        <w:rPr>
          <w:b/>
          <w:lang w:val="en-US"/>
        </w:rPr>
        <w:t>October 2021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Lengt</w:t>
      </w:r>
      <w:r>
        <w:rPr>
          <w:lang w:val="en-US"/>
        </w:rPr>
        <w:t>h of contract: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10 months</w:t>
      </w:r>
      <w:r>
        <w:rPr>
          <w:b/>
          <w:lang w:val="en-US"/>
        </w:rPr>
        <w:t xml:space="preserve"> (possibility of extension</w:t>
      </w:r>
      <w:r>
        <w:rPr>
          <w:b/>
          <w:lang w:val="en-US"/>
        </w:rPr>
        <w:t>)</w:t>
      </w: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 xml:space="preserve">Applicants should send their </w:t>
      </w:r>
      <w:r>
        <w:rPr>
          <w:lang w:val="en-US"/>
        </w:rPr>
        <w:t xml:space="preserve">full </w:t>
      </w:r>
      <w:r>
        <w:rPr>
          <w:lang w:val="en-US"/>
        </w:rPr>
        <w:t xml:space="preserve">CV </w:t>
      </w:r>
      <w:r>
        <w:rPr>
          <w:lang w:val="en-US"/>
        </w:rPr>
        <w:t>(including publication record</w:t>
      </w:r>
      <w:r>
        <w:rPr>
          <w:lang w:val="en-US"/>
        </w:rPr>
        <w:t>), a letter of motivation</w:t>
      </w:r>
      <w:r>
        <w:rPr>
          <w:lang w:val="en-US"/>
        </w:rPr>
        <w:t xml:space="preserve"> </w:t>
      </w:r>
      <w:r>
        <w:rPr>
          <w:lang w:val="en-US"/>
        </w:rPr>
        <w:t xml:space="preserve">and </w:t>
      </w:r>
      <w:r>
        <w:rPr>
          <w:lang w:val="en-US"/>
        </w:rPr>
        <w:t>the name of 2-3 refer</w:t>
      </w:r>
      <w:r>
        <w:rPr>
          <w:lang w:val="en-US"/>
        </w:rPr>
        <w:t xml:space="preserve">ences, </w:t>
      </w:r>
      <w:r>
        <w:rPr>
          <w:lang w:val="en-US"/>
        </w:rPr>
        <w:t xml:space="preserve">to </w:t>
      </w:r>
      <w:r>
        <w:rPr>
          <w:b/>
          <w:lang w:val="en-US"/>
        </w:rPr>
        <w:t xml:space="preserve">Armelle </w:t>
      </w:r>
      <w:r>
        <w:rPr>
          <w:b/>
          <w:lang w:val="en-US"/>
        </w:rPr>
        <w:t>Prévost-</w:t>
      </w:r>
      <w:bookmarkStart w:id="0" w:name="_GoBack"/>
      <w:bookmarkEnd w:id="0"/>
      <w:r>
        <w:rPr>
          <w:b/>
          <w:lang w:val="en-US"/>
        </w:rPr>
        <w:t>Blondel</w:t>
      </w:r>
      <w:r>
        <w:rPr>
          <w:lang w:val="en-US"/>
        </w:rPr>
        <w:t xml:space="preserve"> :</w:t>
      </w:r>
      <w:r>
        <w:rPr>
          <w:lang w:val="en-US"/>
        </w:rPr>
        <w:t xml:space="preserve"> </w:t>
      </w:r>
      <w:r>
        <w:rPr>
          <w:lang w:val="en-US"/>
        </w:rPr>
        <w:t>armelle.blondel@inserm.fr</w:t>
      </w:r>
    </w:p>
    <w:p>
      <w:pPr>
        <w:pStyle w:val="style0"/>
        <w:rPr>
          <w:color w:val="ff0000"/>
          <w:lang w:val="en-US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false" relativeHeight="6" behindDoc="false" locked="false" layoutInCell="true" allowOverlap="true">
            <wp:simplePos x="0" y="0"/>
            <wp:positionH relativeFrom="column">
              <wp:posOffset>3876039</wp:posOffset>
            </wp:positionH>
            <wp:positionV relativeFrom="paragraph">
              <wp:posOffset>102235</wp:posOffset>
            </wp:positionV>
            <wp:extent cx="1465580" cy="819150"/>
            <wp:effectExtent l="0" t="0" r="1270" b="0"/>
            <wp:wrapThrough wrapText="bothSides">
              <wp:wrapPolygon edited="false">
                <wp:start x="0" y="0"/>
                <wp:lineTo x="0" y="21098"/>
                <wp:lineTo x="21338" y="21098"/>
                <wp:lineTo x="21338" y="0"/>
                <wp:lineTo x="0" y="0"/>
              </wp:wrapPolygon>
            </wp:wrapThrough>
            <wp:docPr id="1030" name="Image 13" descr="Résultat de recherche d'images pour &quot;logo institut cochin&quot;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3"/>
                    <pic:cNvPicPr/>
                  </pic:nvPicPr>
                  <pic:blipFill>
                    <a:blip r:embed="rId3" cstate="print"/>
                    <a:srcRect l="347" t="10289" r="-347" b="9009"/>
                    <a:stretch/>
                  </pic:blipFill>
                  <pic:spPr>
                    <a:xfrm rot="0">
                      <a:off x="0" y="0"/>
                      <a:ext cx="1465580" cy="8191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false" relativeHeight="7" behindDoc="false" locked="false" layoutInCell="true" allowOverlap="true">
            <wp:simplePos x="0" y="0"/>
            <wp:positionH relativeFrom="column">
              <wp:posOffset>367030</wp:posOffset>
            </wp:positionH>
            <wp:positionV relativeFrom="paragraph">
              <wp:posOffset>140335</wp:posOffset>
            </wp:positionV>
            <wp:extent cx="1795145" cy="773430"/>
            <wp:effectExtent l="0" t="0" r="0" b="7620"/>
            <wp:wrapThrough wrapText="bothSides">
              <wp:wrapPolygon edited="false">
                <wp:start x="0" y="0"/>
                <wp:lineTo x="0" y="21281"/>
                <wp:lineTo x="21317" y="21281"/>
                <wp:lineTo x="21317" y="0"/>
                <wp:lineTo x="0" y="0"/>
              </wp:wrapPolygon>
            </wp:wrapThrough>
            <wp:docPr id="1031" name="Image 5" descr="https://intranet.institutcochin.fr/la-recherche/3i/equipe-hosmalin/groupe-armelle-prevost-blondel/INC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95145" cy="7734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color w:val="ff0000"/>
          <w:lang w:val="en-US"/>
        </w:rPr>
      </w:pPr>
    </w:p>
    <w:p>
      <w:pPr>
        <w:pStyle w:val="style0"/>
        <w:rPr>
          <w:color w:val="ff0000"/>
          <w:lang w:val="en-US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97A49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fr-F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e74b5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  <w:style w:type="character" w:customStyle="1" w:styleId="style4097">
    <w:name w:val="Titre 1 Car"/>
    <w:basedOn w:val="style65"/>
    <w:next w:val="style4097"/>
    <w:link w:val="style1"/>
    <w:uiPriority w:val="9"/>
    <w:rPr>
      <w:rFonts w:ascii="Calibri Light" w:cs="宋体" w:eastAsia="宋体" w:hAnsi="Calibri Light"/>
      <w:color w:val="2e74b5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2C4D-4474-4874-B62F-A467A249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349</Words>
  <Pages>1</Pages>
  <Characters>2176</Characters>
  <Application>WPS Office</Application>
  <DocSecurity>0</DocSecurity>
  <Paragraphs>20</Paragraphs>
  <ScaleCrop>false</ScaleCrop>
  <Company>Hewlett-Packard Company</Company>
  <LinksUpToDate>false</LinksUpToDate>
  <CharactersWithSpaces>2519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2021-07-19T09:20:27Z</dcterms:created>
  <dc:creator>Armelle Blondel</dc:creator>
  <lastModifiedBy>Redmi Note 7</lastModifiedBy>
  <dcterms:modified xsi:type="dcterms:W3CDTF">2021-07-19T09:20:27Z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