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2544F" w14:textId="491F92D9" w:rsidR="008132D8" w:rsidRPr="00F4192F" w:rsidRDefault="008D6D9E" w:rsidP="00336E91">
      <w:pPr>
        <w:jc w:val="center"/>
        <w:rPr>
          <w:b/>
          <w:sz w:val="32"/>
          <w:szCs w:val="32"/>
        </w:rPr>
      </w:pPr>
      <w:r w:rsidRPr="00F4192F">
        <w:rPr>
          <w:b/>
          <w:sz w:val="32"/>
          <w:szCs w:val="32"/>
        </w:rPr>
        <w:t xml:space="preserve">Recrutement </w:t>
      </w:r>
      <w:r w:rsidR="006D2B9B" w:rsidRPr="00F4192F">
        <w:rPr>
          <w:b/>
          <w:sz w:val="32"/>
          <w:szCs w:val="32"/>
        </w:rPr>
        <w:t>Technicien/</w:t>
      </w:r>
      <w:r w:rsidR="00336E91" w:rsidRPr="00F4192F">
        <w:rPr>
          <w:b/>
          <w:sz w:val="32"/>
          <w:szCs w:val="32"/>
        </w:rPr>
        <w:t>Ingénieur d’études</w:t>
      </w:r>
    </w:p>
    <w:p w14:paraId="3CA934C3" w14:textId="77777777" w:rsidR="00336E91" w:rsidRPr="00F4192F" w:rsidRDefault="00336E91" w:rsidP="00B13704">
      <w:pPr>
        <w:rPr>
          <w:sz w:val="32"/>
          <w:szCs w:val="32"/>
        </w:rPr>
      </w:pPr>
    </w:p>
    <w:p w14:paraId="425A036B" w14:textId="4E8886AC" w:rsidR="00336E91" w:rsidRPr="00F4192F" w:rsidRDefault="00336E91" w:rsidP="00336E91">
      <w:pPr>
        <w:jc w:val="center"/>
        <w:rPr>
          <w:sz w:val="32"/>
          <w:szCs w:val="32"/>
        </w:rPr>
      </w:pPr>
      <w:r w:rsidRPr="00F4192F">
        <w:rPr>
          <w:sz w:val="32"/>
          <w:szCs w:val="32"/>
        </w:rPr>
        <w:t>CEA, DRF, Institut de Biologie François Jacob, Département IDMIT</w:t>
      </w:r>
      <w:r w:rsidR="00D22F9A" w:rsidRPr="00F4192F">
        <w:rPr>
          <w:sz w:val="32"/>
          <w:szCs w:val="32"/>
        </w:rPr>
        <w:t xml:space="preserve"> L</w:t>
      </w:r>
      <w:r w:rsidR="00B50847" w:rsidRPr="00F4192F">
        <w:rPr>
          <w:sz w:val="32"/>
          <w:szCs w:val="32"/>
        </w:rPr>
        <w:t xml:space="preserve">aboratoire </w:t>
      </w:r>
      <w:r w:rsidR="00D22F9A" w:rsidRPr="00F4192F">
        <w:rPr>
          <w:sz w:val="32"/>
          <w:szCs w:val="32"/>
        </w:rPr>
        <w:t>I</w:t>
      </w:r>
      <w:r w:rsidR="00B50847" w:rsidRPr="00F4192F">
        <w:rPr>
          <w:sz w:val="32"/>
          <w:szCs w:val="32"/>
        </w:rPr>
        <w:t xml:space="preserve">mmunité et </w:t>
      </w:r>
      <w:r w:rsidR="00D22F9A" w:rsidRPr="00F4192F">
        <w:rPr>
          <w:sz w:val="32"/>
          <w:szCs w:val="32"/>
        </w:rPr>
        <w:t>T</w:t>
      </w:r>
      <w:r w:rsidR="00B50847" w:rsidRPr="00F4192F">
        <w:rPr>
          <w:sz w:val="32"/>
          <w:szCs w:val="32"/>
        </w:rPr>
        <w:t>ransmission</w:t>
      </w:r>
    </w:p>
    <w:p w14:paraId="062A02E8" w14:textId="77777777" w:rsidR="00336E91" w:rsidRDefault="00336E91" w:rsidP="00F4192F"/>
    <w:tbl>
      <w:tblPr>
        <w:tblStyle w:val="Grilledutableau"/>
        <w:tblW w:w="103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36"/>
        <w:gridCol w:w="474"/>
        <w:gridCol w:w="7866"/>
        <w:gridCol w:w="27"/>
      </w:tblGrid>
      <w:tr w:rsidR="002E6FB5" w:rsidRPr="00A8770E" w14:paraId="47F98A2F" w14:textId="77777777" w:rsidTr="002E6FB5">
        <w:trPr>
          <w:gridAfter w:val="1"/>
          <w:wAfter w:w="27" w:type="dxa"/>
          <w:jc w:val="center"/>
        </w:trPr>
        <w:tc>
          <w:tcPr>
            <w:tcW w:w="1936" w:type="dxa"/>
          </w:tcPr>
          <w:p w14:paraId="14BE3F79" w14:textId="77777777" w:rsidR="00336E91" w:rsidRPr="00A8770E" w:rsidRDefault="00336E91" w:rsidP="008432A0">
            <w:pPr>
              <w:pStyle w:val="Titre2-tableau"/>
            </w:pPr>
            <w:r w:rsidRPr="00A8770E">
              <w:t>Missions</w:t>
            </w:r>
          </w:p>
        </w:tc>
        <w:tc>
          <w:tcPr>
            <w:tcW w:w="8340" w:type="dxa"/>
            <w:gridSpan w:val="2"/>
            <w:vAlign w:val="center"/>
          </w:tcPr>
          <w:p w14:paraId="6195B97B" w14:textId="39061D2F" w:rsidR="00336E91" w:rsidRPr="00A8770E" w:rsidRDefault="00336E91" w:rsidP="00E9122E">
            <w:pPr>
              <w:pStyle w:val="Normal-tableau"/>
            </w:pPr>
            <w:r w:rsidRPr="00A76A7D">
              <w:rPr>
                <w:w w:val="105"/>
              </w:rPr>
              <w:t>L</w:t>
            </w:r>
            <w:r w:rsidR="006D2B9B">
              <w:rPr>
                <w:w w:val="105"/>
              </w:rPr>
              <w:t>e technicien/I</w:t>
            </w:r>
            <w:r>
              <w:rPr>
                <w:w w:val="105"/>
              </w:rPr>
              <w:t>E</w:t>
            </w:r>
            <w:r w:rsidRPr="00A76A7D">
              <w:rPr>
                <w:w w:val="105"/>
              </w:rPr>
              <w:t xml:space="preserve"> </w:t>
            </w:r>
            <w:r>
              <w:rPr>
                <w:w w:val="105"/>
              </w:rPr>
              <w:t xml:space="preserve">participera </w:t>
            </w:r>
            <w:r w:rsidR="00B13704">
              <w:rPr>
                <w:w w:val="105"/>
              </w:rPr>
              <w:t xml:space="preserve">aux activités </w:t>
            </w:r>
            <w:r w:rsidR="0074161B">
              <w:rPr>
                <w:w w:val="105"/>
              </w:rPr>
              <w:t xml:space="preserve">transversales </w:t>
            </w:r>
            <w:r w:rsidR="00B13704">
              <w:rPr>
                <w:w w:val="105"/>
              </w:rPr>
              <w:t xml:space="preserve">de recherche de l’équipe portant sur l’étude </w:t>
            </w:r>
            <w:r w:rsidR="00C17B06">
              <w:rPr>
                <w:w w:val="105"/>
              </w:rPr>
              <w:t xml:space="preserve">du rôle </w:t>
            </w:r>
            <w:r w:rsidR="00B13704">
              <w:rPr>
                <w:w w:val="105"/>
              </w:rPr>
              <w:t>de l’</w:t>
            </w:r>
            <w:r w:rsidR="00EC51C7">
              <w:rPr>
                <w:w w:val="105"/>
              </w:rPr>
              <w:t>environne</w:t>
            </w:r>
            <w:r w:rsidR="00B13704">
              <w:rPr>
                <w:w w:val="105"/>
              </w:rPr>
              <w:t>ment</w:t>
            </w:r>
            <w:r w:rsidR="00C17B06">
              <w:rPr>
                <w:w w:val="105"/>
              </w:rPr>
              <w:t xml:space="preserve"> de l’hôte </w:t>
            </w:r>
            <w:r w:rsidR="0074161B">
              <w:rPr>
                <w:w w:val="105"/>
              </w:rPr>
              <w:t>(au niveau cellulaire et moléculaire) sur les réponses aux infections et à la vaccination</w:t>
            </w:r>
            <w:r w:rsidR="00E9122E">
              <w:rPr>
                <w:w w:val="105"/>
              </w:rPr>
              <w:t xml:space="preserve">, </w:t>
            </w:r>
            <w:r w:rsidR="00E9122E" w:rsidRPr="006D2B9B">
              <w:rPr>
                <w:i/>
                <w:w w:val="105"/>
              </w:rPr>
              <w:t>in vitro</w:t>
            </w:r>
            <w:r w:rsidR="00E9122E">
              <w:rPr>
                <w:w w:val="105"/>
              </w:rPr>
              <w:t xml:space="preserve"> et </w:t>
            </w:r>
            <w:r w:rsidR="00E9122E" w:rsidRPr="006D2B9B">
              <w:rPr>
                <w:i/>
                <w:w w:val="105"/>
              </w:rPr>
              <w:t>in vivo</w:t>
            </w:r>
            <w:r w:rsidR="00E9122E">
              <w:rPr>
                <w:w w:val="105"/>
              </w:rPr>
              <w:t xml:space="preserve"> en modèles animaux</w:t>
            </w:r>
            <w:r w:rsidR="0074161B">
              <w:rPr>
                <w:w w:val="105"/>
              </w:rPr>
              <w:t xml:space="preserve">. </w:t>
            </w:r>
          </w:p>
        </w:tc>
      </w:tr>
      <w:tr w:rsidR="002E6FB5" w:rsidRPr="000C3C91" w14:paraId="057CFB68" w14:textId="77777777" w:rsidTr="00F4192F">
        <w:trPr>
          <w:gridAfter w:val="1"/>
          <w:wAfter w:w="27" w:type="dxa"/>
          <w:jc w:val="center"/>
        </w:trPr>
        <w:tc>
          <w:tcPr>
            <w:tcW w:w="1936" w:type="dxa"/>
            <w:shd w:val="clear" w:color="auto" w:fill="E7E6E6" w:themeFill="background2"/>
          </w:tcPr>
          <w:p w14:paraId="4B37197F" w14:textId="77777777" w:rsidR="00336E91" w:rsidRPr="00A8770E" w:rsidRDefault="00336E91" w:rsidP="008432A0">
            <w:pPr>
              <w:pStyle w:val="Titre2-tableau"/>
            </w:pPr>
            <w:r w:rsidRPr="00A8770E">
              <w:t xml:space="preserve">Activités </w:t>
            </w:r>
          </w:p>
          <w:p w14:paraId="1BD9F09C" w14:textId="77777777" w:rsidR="00336E91" w:rsidRPr="00A8770E" w:rsidRDefault="00336E91" w:rsidP="008432A0">
            <w:pPr>
              <w:pStyle w:val="Titre2-tableau"/>
            </w:pPr>
            <w:proofErr w:type="gramStart"/>
            <w:r w:rsidRPr="00A8770E">
              <w:t>principales</w:t>
            </w:r>
            <w:proofErr w:type="gramEnd"/>
          </w:p>
        </w:tc>
        <w:tc>
          <w:tcPr>
            <w:tcW w:w="8340" w:type="dxa"/>
            <w:gridSpan w:val="2"/>
            <w:shd w:val="clear" w:color="auto" w:fill="E7E6E6" w:themeFill="background2"/>
            <w:vAlign w:val="center"/>
          </w:tcPr>
          <w:p w14:paraId="12F0517D" w14:textId="77777777" w:rsidR="0074161B" w:rsidRDefault="0072294F" w:rsidP="0074161B">
            <w:pPr>
              <w:pStyle w:val="Normal-tableau-puces"/>
            </w:pPr>
            <w:r>
              <w:t>Développement d</w:t>
            </w:r>
            <w:r w:rsidR="0074161B">
              <w:t>es outils technologiques communs en biologie cellulaire/moléculaire nécessaires pour répondre aux questions scientifiques</w:t>
            </w:r>
          </w:p>
          <w:p w14:paraId="2872E075" w14:textId="29C66BA9" w:rsidR="0074161B" w:rsidRDefault="0074161B" w:rsidP="008432A0">
            <w:pPr>
              <w:pStyle w:val="Normal-tableau-puces"/>
            </w:pPr>
            <w:r>
              <w:t>I</w:t>
            </w:r>
            <w:r w:rsidR="0072294F">
              <w:t>solement de</w:t>
            </w:r>
            <w:r>
              <w:t xml:space="preserve"> sous-populations de cellules à partir </w:t>
            </w:r>
            <w:r w:rsidR="0072294F">
              <w:t xml:space="preserve">du sang ou </w:t>
            </w:r>
            <w:r>
              <w:t>de tissu</w:t>
            </w:r>
            <w:r w:rsidR="0072294F">
              <w:t>s et caractérisation de</w:t>
            </w:r>
            <w:r>
              <w:t xml:space="preserve"> leur phénoty</w:t>
            </w:r>
            <w:r w:rsidR="0072294F">
              <w:t xml:space="preserve">pe et fonctions </w:t>
            </w:r>
            <w:r>
              <w:t xml:space="preserve"> </w:t>
            </w:r>
          </w:p>
          <w:p w14:paraId="5A19BD3F" w14:textId="77777777" w:rsidR="0072294F" w:rsidRDefault="0072294F" w:rsidP="008432A0">
            <w:pPr>
              <w:pStyle w:val="Normal-tableau-puces"/>
            </w:pPr>
            <w:r>
              <w:t>Construction de banques d’ADN, réalisation de clonages, PCR</w:t>
            </w:r>
          </w:p>
          <w:p w14:paraId="0B2113BD" w14:textId="77777777" w:rsidR="0074161B" w:rsidRDefault="0072294F" w:rsidP="008432A0">
            <w:pPr>
              <w:pStyle w:val="Normal-tableau-puces"/>
            </w:pPr>
            <w:r>
              <w:t>Analyses protéiques</w:t>
            </w:r>
            <w:r w:rsidR="0074161B">
              <w:t xml:space="preserve"> </w:t>
            </w:r>
          </w:p>
          <w:p w14:paraId="287E0470" w14:textId="04C36870" w:rsidR="00621D72" w:rsidRPr="000C3C91" w:rsidRDefault="00621D72" w:rsidP="008432A0">
            <w:pPr>
              <w:pStyle w:val="Normal-tableau-puces"/>
            </w:pPr>
            <w:r>
              <w:t>Production et titration de lots viraux</w:t>
            </w:r>
          </w:p>
        </w:tc>
      </w:tr>
      <w:tr w:rsidR="002E6FB5" w:rsidRPr="000C3C91" w14:paraId="1FE5D38A" w14:textId="77777777" w:rsidTr="002E6FB5">
        <w:trPr>
          <w:gridAfter w:val="1"/>
          <w:wAfter w:w="27" w:type="dxa"/>
          <w:jc w:val="center"/>
        </w:trPr>
        <w:tc>
          <w:tcPr>
            <w:tcW w:w="1936" w:type="dxa"/>
          </w:tcPr>
          <w:p w14:paraId="26C57988" w14:textId="77777777" w:rsidR="00336E91" w:rsidRPr="00A8770E" w:rsidRDefault="00336E91" w:rsidP="008432A0">
            <w:pPr>
              <w:pStyle w:val="Titre2-tableau"/>
            </w:pPr>
            <w:r w:rsidRPr="00A8770E">
              <w:t xml:space="preserve">Activités </w:t>
            </w:r>
          </w:p>
          <w:p w14:paraId="00D42B74" w14:textId="77777777" w:rsidR="00336E91" w:rsidRPr="00A8770E" w:rsidRDefault="00336E91" w:rsidP="008432A0">
            <w:pPr>
              <w:pStyle w:val="Titre2-tableau"/>
            </w:pPr>
            <w:proofErr w:type="gramStart"/>
            <w:r w:rsidRPr="00A8770E">
              <w:t>associées</w:t>
            </w:r>
            <w:proofErr w:type="gramEnd"/>
          </w:p>
        </w:tc>
        <w:tc>
          <w:tcPr>
            <w:tcW w:w="8340" w:type="dxa"/>
            <w:gridSpan w:val="2"/>
            <w:vAlign w:val="center"/>
          </w:tcPr>
          <w:p w14:paraId="6693BAD5" w14:textId="1897F40D" w:rsidR="00336E91" w:rsidRDefault="0074161B" w:rsidP="008432A0">
            <w:pPr>
              <w:pStyle w:val="Normal-tableau-puces"/>
            </w:pPr>
            <w:r>
              <w:t>Répertorier les lignées cellulaires</w:t>
            </w:r>
            <w:r w:rsidR="00621D72">
              <w:t>, plasmides, lots viraux</w:t>
            </w:r>
            <w:r w:rsidR="004346A8">
              <w:t xml:space="preserve"> et assurer leur suivi</w:t>
            </w:r>
          </w:p>
          <w:p w14:paraId="0D917297" w14:textId="25530A31" w:rsidR="004346A8" w:rsidRPr="000C3C91" w:rsidRDefault="0074161B" w:rsidP="00995D4F">
            <w:pPr>
              <w:pStyle w:val="Normal-tableau-puces"/>
            </w:pPr>
            <w:r>
              <w:t>Participer aux déclarations réglementaires (OGM…)</w:t>
            </w:r>
          </w:p>
        </w:tc>
      </w:tr>
      <w:tr w:rsidR="002E6FB5" w:rsidRPr="00A8770E" w14:paraId="18A58C5F" w14:textId="77777777" w:rsidTr="00F4192F">
        <w:trPr>
          <w:gridAfter w:val="1"/>
          <w:wAfter w:w="27" w:type="dxa"/>
          <w:jc w:val="center"/>
        </w:trPr>
        <w:tc>
          <w:tcPr>
            <w:tcW w:w="1936" w:type="dxa"/>
            <w:shd w:val="clear" w:color="auto" w:fill="E7E6E6" w:themeFill="background2"/>
          </w:tcPr>
          <w:p w14:paraId="4EF10FF3" w14:textId="77777777" w:rsidR="00336E91" w:rsidRPr="00A8770E" w:rsidRDefault="00336E91" w:rsidP="008432A0">
            <w:pPr>
              <w:pStyle w:val="Titre2-tableau"/>
            </w:pPr>
            <w:r w:rsidRPr="00A8770E">
              <w:t>Connaissances</w:t>
            </w:r>
          </w:p>
        </w:tc>
        <w:tc>
          <w:tcPr>
            <w:tcW w:w="8340" w:type="dxa"/>
            <w:gridSpan w:val="2"/>
            <w:shd w:val="clear" w:color="auto" w:fill="E7E6E6" w:themeFill="background2"/>
            <w:vAlign w:val="center"/>
          </w:tcPr>
          <w:p w14:paraId="10FDCDAC" w14:textId="12E3194F" w:rsidR="00336E91" w:rsidRPr="00995D4F" w:rsidRDefault="00B50847" w:rsidP="008432A0">
            <w:pPr>
              <w:pStyle w:val="Normal-tableau-puces"/>
              <w:rPr>
                <w:spacing w:val="-10"/>
                <w:w w:val="105"/>
              </w:rPr>
            </w:pPr>
            <w:r>
              <w:rPr>
                <w:w w:val="105"/>
              </w:rPr>
              <w:t>S</w:t>
            </w:r>
            <w:r w:rsidR="00336E91" w:rsidRPr="00995D4F">
              <w:rPr>
                <w:w w:val="105"/>
              </w:rPr>
              <w:t>olides</w:t>
            </w:r>
            <w:r w:rsidR="00336E91" w:rsidRPr="00995D4F">
              <w:rPr>
                <w:spacing w:val="-6"/>
                <w:w w:val="105"/>
              </w:rPr>
              <w:t xml:space="preserve"> </w:t>
            </w:r>
            <w:r w:rsidR="00336E91" w:rsidRPr="00995D4F">
              <w:rPr>
                <w:w w:val="105"/>
              </w:rPr>
              <w:t>connaissances</w:t>
            </w:r>
            <w:r w:rsidR="00336E91" w:rsidRPr="00995D4F">
              <w:rPr>
                <w:spacing w:val="-5"/>
                <w:w w:val="105"/>
              </w:rPr>
              <w:t xml:space="preserve"> </w:t>
            </w:r>
            <w:r w:rsidR="00336E91" w:rsidRPr="00995D4F">
              <w:rPr>
                <w:w w:val="105"/>
              </w:rPr>
              <w:t>en</w:t>
            </w:r>
            <w:r w:rsidR="00336E91" w:rsidRPr="00995D4F">
              <w:rPr>
                <w:spacing w:val="-10"/>
                <w:w w:val="105"/>
              </w:rPr>
              <w:t xml:space="preserve"> </w:t>
            </w:r>
            <w:r w:rsidR="00336E91" w:rsidRPr="00995D4F">
              <w:rPr>
                <w:w w:val="105"/>
              </w:rPr>
              <w:t>biologie</w:t>
            </w:r>
            <w:r w:rsidR="00336E91" w:rsidRPr="00995D4F">
              <w:rPr>
                <w:spacing w:val="-10"/>
                <w:w w:val="105"/>
              </w:rPr>
              <w:t xml:space="preserve"> m</w:t>
            </w:r>
            <w:r w:rsidR="00336E91" w:rsidRPr="00995D4F">
              <w:rPr>
                <w:w w:val="105"/>
              </w:rPr>
              <w:t>oléculaire et cellulaire</w:t>
            </w:r>
          </w:p>
          <w:p w14:paraId="73C804A4" w14:textId="3FFA87F4" w:rsidR="00336E91" w:rsidRPr="00995D4F" w:rsidRDefault="00B50847" w:rsidP="008432A0">
            <w:pPr>
              <w:pStyle w:val="Normal-tableau-puces"/>
            </w:pPr>
            <w:r>
              <w:t>M</w:t>
            </w:r>
            <w:r w:rsidR="00336E91" w:rsidRPr="00995D4F">
              <w:t>aîtrise de l’anglais professionnel</w:t>
            </w:r>
          </w:p>
          <w:p w14:paraId="5B66FA84" w14:textId="3D6CD300" w:rsidR="00336E91" w:rsidRPr="00A8770E" w:rsidRDefault="00B50847" w:rsidP="008432A0">
            <w:pPr>
              <w:pStyle w:val="Normal-tableau-puces"/>
            </w:pPr>
            <w:r>
              <w:rPr>
                <w:color w:val="auto"/>
              </w:rPr>
              <w:t>C</w:t>
            </w:r>
            <w:r w:rsidR="00336E91" w:rsidRPr="00995D4F">
              <w:rPr>
                <w:color w:val="auto"/>
              </w:rPr>
              <w:t>ompétences en informatique pour le traitement des résultats et l’utilisation de bases de données</w:t>
            </w:r>
          </w:p>
        </w:tc>
      </w:tr>
      <w:tr w:rsidR="002E6FB5" w:rsidRPr="00A8770E" w14:paraId="211D79BC" w14:textId="77777777" w:rsidTr="002E6FB5">
        <w:trPr>
          <w:gridAfter w:val="1"/>
          <w:wAfter w:w="27" w:type="dxa"/>
          <w:jc w:val="center"/>
        </w:trPr>
        <w:tc>
          <w:tcPr>
            <w:tcW w:w="1936" w:type="dxa"/>
          </w:tcPr>
          <w:p w14:paraId="2206DA00" w14:textId="77777777" w:rsidR="00336E91" w:rsidRPr="00A8770E" w:rsidRDefault="00336E91" w:rsidP="008432A0">
            <w:pPr>
              <w:pStyle w:val="Titre2-tableau"/>
            </w:pPr>
            <w:r w:rsidRPr="00A8770E">
              <w:t>Savoir-faire</w:t>
            </w:r>
          </w:p>
        </w:tc>
        <w:tc>
          <w:tcPr>
            <w:tcW w:w="8340" w:type="dxa"/>
            <w:gridSpan w:val="2"/>
            <w:vAlign w:val="center"/>
          </w:tcPr>
          <w:p w14:paraId="7BE60265" w14:textId="05D866A6" w:rsidR="00E61B8A" w:rsidRPr="00995D4F" w:rsidRDefault="00E61B8A" w:rsidP="00A55279">
            <w:pPr>
              <w:pStyle w:val="Normal-tableau-puces"/>
              <w:rPr>
                <w:w w:val="105"/>
              </w:rPr>
            </w:pPr>
            <w:r w:rsidRPr="00995D4F">
              <w:rPr>
                <w:w w:val="105"/>
              </w:rPr>
              <w:t>B</w:t>
            </w:r>
            <w:r w:rsidR="00336E91" w:rsidRPr="00995D4F">
              <w:rPr>
                <w:w w:val="105"/>
              </w:rPr>
              <w:t>iologie cellulaire (entretien de lignées cellulaires, isolement de cellules à partir de tissu</w:t>
            </w:r>
            <w:r w:rsidR="00621D72" w:rsidRPr="00995D4F">
              <w:rPr>
                <w:w w:val="105"/>
              </w:rPr>
              <w:t>s</w:t>
            </w:r>
            <w:r w:rsidR="00336E91" w:rsidRPr="00995D4F">
              <w:rPr>
                <w:w w:val="105"/>
              </w:rPr>
              <w:t xml:space="preserve">, </w:t>
            </w:r>
            <w:proofErr w:type="spellStart"/>
            <w:r w:rsidR="00336E91" w:rsidRPr="00995D4F">
              <w:rPr>
                <w:w w:val="105"/>
              </w:rPr>
              <w:t>phénotypage</w:t>
            </w:r>
            <w:proofErr w:type="spellEnd"/>
            <w:r w:rsidR="00336E91" w:rsidRPr="00995D4F">
              <w:rPr>
                <w:w w:val="105"/>
              </w:rPr>
              <w:t xml:space="preserve"> des cellules par </w:t>
            </w:r>
            <w:proofErr w:type="spellStart"/>
            <w:r w:rsidR="00336E91" w:rsidRPr="00995D4F">
              <w:rPr>
                <w:w w:val="105"/>
              </w:rPr>
              <w:t>c</w:t>
            </w:r>
            <w:r w:rsidRPr="00995D4F">
              <w:rPr>
                <w:w w:val="105"/>
              </w:rPr>
              <w:t>yt</w:t>
            </w:r>
            <w:r w:rsidR="00336E91" w:rsidRPr="00995D4F">
              <w:rPr>
                <w:w w:val="105"/>
              </w:rPr>
              <w:t>ométrie</w:t>
            </w:r>
            <w:proofErr w:type="spellEnd"/>
            <w:r w:rsidR="00336E91" w:rsidRPr="00995D4F">
              <w:rPr>
                <w:w w:val="105"/>
              </w:rPr>
              <w:t xml:space="preserve"> en flux) </w:t>
            </w:r>
          </w:p>
          <w:p w14:paraId="41F6D913" w14:textId="042A307C" w:rsidR="00E61B8A" w:rsidRPr="00995D4F" w:rsidRDefault="00E61B8A" w:rsidP="00A55279">
            <w:pPr>
              <w:pStyle w:val="Normal-tableau-puces"/>
              <w:rPr>
                <w:w w:val="105"/>
              </w:rPr>
            </w:pPr>
            <w:r w:rsidRPr="00995D4F">
              <w:rPr>
                <w:w w:val="105"/>
              </w:rPr>
              <w:t>B</w:t>
            </w:r>
            <w:r w:rsidR="00336E91" w:rsidRPr="00995D4F">
              <w:rPr>
                <w:w w:val="105"/>
              </w:rPr>
              <w:t>i</w:t>
            </w:r>
            <w:r w:rsidR="00FF5C52" w:rsidRPr="00995D4F">
              <w:rPr>
                <w:w w:val="105"/>
              </w:rPr>
              <w:t>o</w:t>
            </w:r>
            <w:r w:rsidR="00336E91" w:rsidRPr="00995D4F">
              <w:rPr>
                <w:w w:val="105"/>
              </w:rPr>
              <w:t xml:space="preserve">logie moléculaire (construction de banques d’ADN, clonage, </w:t>
            </w:r>
            <w:r w:rsidRPr="00995D4F">
              <w:rPr>
                <w:w w:val="105"/>
              </w:rPr>
              <w:t>PCR,</w:t>
            </w:r>
            <w:r w:rsidR="00621D72" w:rsidRPr="00995D4F">
              <w:rPr>
                <w:w w:val="105"/>
              </w:rPr>
              <w:t xml:space="preserve"> </w:t>
            </w:r>
            <w:r w:rsidRPr="00995D4F">
              <w:rPr>
                <w:w w:val="105"/>
              </w:rPr>
              <w:t xml:space="preserve">mutagénèse) </w:t>
            </w:r>
          </w:p>
          <w:p w14:paraId="35F27576" w14:textId="77777777" w:rsidR="00A55279" w:rsidRPr="00995D4F" w:rsidRDefault="00E61B8A" w:rsidP="00A55279">
            <w:pPr>
              <w:pStyle w:val="Normal-tableau-puces"/>
              <w:rPr>
                <w:w w:val="105"/>
              </w:rPr>
            </w:pPr>
            <w:r w:rsidRPr="00995D4F">
              <w:rPr>
                <w:w w:val="105"/>
              </w:rPr>
              <w:t>A</w:t>
            </w:r>
            <w:r w:rsidR="00336E91" w:rsidRPr="00995D4F">
              <w:rPr>
                <w:w w:val="105"/>
              </w:rPr>
              <w:t xml:space="preserve">nalyse protéique (western-blot, </w:t>
            </w:r>
            <w:proofErr w:type="spellStart"/>
            <w:r w:rsidR="00336E91" w:rsidRPr="00995D4F">
              <w:rPr>
                <w:w w:val="105"/>
              </w:rPr>
              <w:t>co-immunoprécipitation</w:t>
            </w:r>
            <w:proofErr w:type="spellEnd"/>
            <w:r w:rsidR="00336E91" w:rsidRPr="00995D4F">
              <w:rPr>
                <w:w w:val="105"/>
              </w:rPr>
              <w:t>)</w:t>
            </w:r>
          </w:p>
          <w:p w14:paraId="3190F541" w14:textId="77777777" w:rsidR="00336E91" w:rsidRPr="00A55279" w:rsidRDefault="00A55279" w:rsidP="00A55279">
            <w:pPr>
              <w:pStyle w:val="Normal-tableau-puces"/>
              <w:rPr>
                <w:rFonts w:asciiTheme="minorHAnsi" w:hAnsiTheme="minorHAnsi" w:cstheme="minorHAnsi"/>
                <w:w w:val="105"/>
                <w:sz w:val="22"/>
                <w:szCs w:val="22"/>
              </w:rPr>
            </w:pPr>
            <w:r w:rsidRPr="00995D4F">
              <w:t>M</w:t>
            </w:r>
            <w:r w:rsidRPr="00995D4F">
              <w:rPr>
                <w:w w:val="105"/>
              </w:rPr>
              <w:t>aîtrise du travail en installations classées 1 à 3 pour le risque biologique</w:t>
            </w:r>
          </w:p>
        </w:tc>
      </w:tr>
      <w:tr w:rsidR="002E6FB5" w:rsidRPr="00A8770E" w14:paraId="3ED2B6B3" w14:textId="77777777" w:rsidTr="00F4192F">
        <w:trPr>
          <w:gridAfter w:val="1"/>
          <w:wAfter w:w="27" w:type="dxa"/>
          <w:jc w:val="center"/>
        </w:trPr>
        <w:tc>
          <w:tcPr>
            <w:tcW w:w="1936" w:type="dxa"/>
            <w:shd w:val="clear" w:color="auto" w:fill="E7E6E6" w:themeFill="background2"/>
          </w:tcPr>
          <w:p w14:paraId="02D3E0D7" w14:textId="77777777" w:rsidR="00336E91" w:rsidRPr="00A8770E" w:rsidRDefault="00336E91" w:rsidP="008432A0">
            <w:pPr>
              <w:pStyle w:val="Titre2-tableau"/>
            </w:pPr>
            <w:r w:rsidRPr="00A8770E">
              <w:t>Aptitudes</w:t>
            </w:r>
          </w:p>
        </w:tc>
        <w:tc>
          <w:tcPr>
            <w:tcW w:w="8340" w:type="dxa"/>
            <w:gridSpan w:val="2"/>
            <w:shd w:val="clear" w:color="auto" w:fill="E7E6E6" w:themeFill="background2"/>
            <w:vAlign w:val="center"/>
          </w:tcPr>
          <w:p w14:paraId="15654CC8" w14:textId="6C27EEF3" w:rsidR="008312CE" w:rsidRPr="008312CE" w:rsidRDefault="00B50847" w:rsidP="008312CE">
            <w:pPr>
              <w:pStyle w:val="Normal-tableau-puces"/>
            </w:pPr>
            <w:r>
              <w:t>C</w:t>
            </w:r>
            <w:r w:rsidR="008312CE">
              <w:t>apacité</w:t>
            </w:r>
            <w:r w:rsidR="008312CE" w:rsidRPr="003A6466">
              <w:t xml:space="preserve"> </w:t>
            </w:r>
            <w:r w:rsidR="00F4192F">
              <w:t xml:space="preserve">à </w:t>
            </w:r>
            <w:r w:rsidR="008312CE" w:rsidRPr="003A6466">
              <w:t xml:space="preserve">suivre et appliquer un protocole expérimental et participer à son amélioration </w:t>
            </w:r>
          </w:p>
          <w:p w14:paraId="6A3F62BB" w14:textId="43660E7E" w:rsidR="008312CE" w:rsidRPr="008312CE" w:rsidRDefault="00B50847" w:rsidP="008312CE">
            <w:pPr>
              <w:pStyle w:val="Normal-tableau-puces"/>
              <w:rPr>
                <w:w w:val="105"/>
              </w:rPr>
            </w:pPr>
            <w:r>
              <w:rPr>
                <w:w w:val="105"/>
              </w:rPr>
              <w:t>A</w:t>
            </w:r>
            <w:r w:rsidR="00621D72">
              <w:rPr>
                <w:w w:val="105"/>
              </w:rPr>
              <w:t xml:space="preserve">ptitude à </w:t>
            </w:r>
            <w:r w:rsidR="00336E91" w:rsidRPr="00DA500E">
              <w:rPr>
                <w:w w:val="105"/>
              </w:rPr>
              <w:t>synthétiser et mettre en forme les résultats</w:t>
            </w:r>
          </w:p>
          <w:p w14:paraId="1CBB9B1E" w14:textId="5E9CBFF5" w:rsidR="006B10CF" w:rsidRDefault="00B50847" w:rsidP="008312CE">
            <w:pPr>
              <w:pStyle w:val="Normal-tableau-puces"/>
              <w:rPr>
                <w:w w:val="105"/>
              </w:rPr>
            </w:pPr>
            <w:r>
              <w:rPr>
                <w:w w:val="105"/>
              </w:rPr>
              <w:t>C</w:t>
            </w:r>
            <w:r w:rsidR="00336E91" w:rsidRPr="00DA500E">
              <w:rPr>
                <w:w w:val="105"/>
              </w:rPr>
              <w:t>apacité à rédiger des rapports et présenter son trava</w:t>
            </w:r>
            <w:r w:rsidR="00336E91">
              <w:rPr>
                <w:w w:val="105"/>
              </w:rPr>
              <w:t>il à l’oral en réunion d’équip</w:t>
            </w:r>
            <w:r w:rsidR="006B10CF">
              <w:rPr>
                <w:w w:val="105"/>
              </w:rPr>
              <w:t>e</w:t>
            </w:r>
          </w:p>
          <w:p w14:paraId="643A990D" w14:textId="5F356281" w:rsidR="006B10CF" w:rsidRPr="006B10CF" w:rsidRDefault="00B50847" w:rsidP="008312CE">
            <w:pPr>
              <w:pStyle w:val="Normal-tableau-puces"/>
              <w:rPr>
                <w:rFonts w:asciiTheme="minorHAnsi" w:hAnsiTheme="minorHAnsi" w:cstheme="minorHAnsi"/>
                <w:w w:val="105"/>
              </w:rPr>
            </w:pPr>
            <w:r>
              <w:rPr>
                <w:w w:val="105"/>
              </w:rPr>
              <w:t>C</w:t>
            </w:r>
            <w:r w:rsidR="00FF5C52" w:rsidRPr="00D22F9A">
              <w:rPr>
                <w:w w:val="105"/>
              </w:rPr>
              <w:t>apacité</w:t>
            </w:r>
            <w:r w:rsidR="006B10CF" w:rsidRPr="00D22F9A">
              <w:rPr>
                <w:w w:val="105"/>
              </w:rPr>
              <w:t xml:space="preserve"> à </w:t>
            </w:r>
            <w:r w:rsidR="006B10CF" w:rsidRPr="00D22F9A">
              <w:t>interagir</w:t>
            </w:r>
            <w:r w:rsidR="006B10CF" w:rsidRPr="006B10CF">
              <w:t xml:space="preserve"> avec les différents membres de l’équipe et à faciliter la communication interne </w:t>
            </w:r>
          </w:p>
          <w:p w14:paraId="370E68AE" w14:textId="067A4159" w:rsidR="00C90733" w:rsidRPr="00C90733" w:rsidRDefault="00B50847" w:rsidP="008312CE">
            <w:pPr>
              <w:pStyle w:val="Normal-tableau-puces"/>
            </w:pPr>
            <w:r>
              <w:rPr>
                <w:w w:val="105"/>
              </w:rPr>
              <w:t>A</w:t>
            </w:r>
            <w:r w:rsidR="00336E91" w:rsidRPr="00DA500E">
              <w:rPr>
                <w:w w:val="105"/>
              </w:rPr>
              <w:t xml:space="preserve">utonomie, rigueur, </w:t>
            </w:r>
            <w:r w:rsidR="00C90733">
              <w:rPr>
                <w:w w:val="105"/>
              </w:rPr>
              <w:t xml:space="preserve">organisation, </w:t>
            </w:r>
            <w:r w:rsidR="00336E91" w:rsidRPr="00DA500E">
              <w:rPr>
                <w:w w:val="105"/>
              </w:rPr>
              <w:t>adaptabilité</w:t>
            </w:r>
          </w:p>
        </w:tc>
      </w:tr>
      <w:tr w:rsidR="002E6FB5" w:rsidRPr="00A8770E" w14:paraId="55D25927" w14:textId="77777777" w:rsidTr="00F4192F">
        <w:trPr>
          <w:gridAfter w:val="1"/>
          <w:wAfter w:w="27" w:type="dxa"/>
          <w:jc w:val="center"/>
        </w:trPr>
        <w:tc>
          <w:tcPr>
            <w:tcW w:w="1936" w:type="dxa"/>
            <w:shd w:val="clear" w:color="auto" w:fill="FFFFFF" w:themeFill="background1"/>
          </w:tcPr>
          <w:p w14:paraId="5802DDFB" w14:textId="77777777" w:rsidR="00336E91" w:rsidRPr="00A60378" w:rsidRDefault="00336E91" w:rsidP="008432A0">
            <w:pPr>
              <w:pStyle w:val="Titre2-tableau"/>
            </w:pPr>
            <w:r w:rsidRPr="00A60378">
              <w:t xml:space="preserve">Expérience </w:t>
            </w:r>
          </w:p>
          <w:p w14:paraId="010AC9EB" w14:textId="77777777" w:rsidR="00336E91" w:rsidRPr="00A60378" w:rsidRDefault="00336E91" w:rsidP="008432A0">
            <w:pPr>
              <w:pStyle w:val="Titre2-tableau"/>
            </w:pPr>
            <w:proofErr w:type="gramStart"/>
            <w:r w:rsidRPr="00A60378">
              <w:t>souhaitée</w:t>
            </w:r>
            <w:proofErr w:type="gramEnd"/>
          </w:p>
        </w:tc>
        <w:tc>
          <w:tcPr>
            <w:tcW w:w="8340" w:type="dxa"/>
            <w:gridSpan w:val="2"/>
            <w:shd w:val="clear" w:color="auto" w:fill="FFFFFF" w:themeFill="background1"/>
            <w:vAlign w:val="center"/>
          </w:tcPr>
          <w:p w14:paraId="15F0E6C9" w14:textId="75B0DEBC" w:rsidR="00336E91" w:rsidRPr="00A60378" w:rsidRDefault="00995D4F" w:rsidP="008432A0">
            <w:pPr>
              <w:pStyle w:val="Normal-tableau-puces"/>
            </w:pPr>
            <w:r w:rsidRPr="00A60378">
              <w:t>+</w:t>
            </w:r>
            <w:r w:rsidR="00336E91" w:rsidRPr="00A60378">
              <w:t xml:space="preserve">2 ans </w:t>
            </w:r>
          </w:p>
        </w:tc>
      </w:tr>
      <w:tr w:rsidR="002E6FB5" w:rsidRPr="00A8770E" w14:paraId="06D4B668" w14:textId="77777777" w:rsidTr="00F4192F">
        <w:trPr>
          <w:gridAfter w:val="1"/>
          <w:wAfter w:w="27" w:type="dxa"/>
          <w:jc w:val="center"/>
        </w:trPr>
        <w:tc>
          <w:tcPr>
            <w:tcW w:w="1936" w:type="dxa"/>
            <w:shd w:val="clear" w:color="auto" w:fill="E7E6E6" w:themeFill="background2"/>
          </w:tcPr>
          <w:p w14:paraId="01B311FD" w14:textId="77777777" w:rsidR="00336E91" w:rsidRPr="00A8770E" w:rsidRDefault="00336E91" w:rsidP="008432A0">
            <w:pPr>
              <w:pStyle w:val="Titre2-tableau"/>
            </w:pPr>
            <w:r w:rsidRPr="00A8770E">
              <w:t xml:space="preserve">Diplôme(s) </w:t>
            </w:r>
          </w:p>
          <w:p w14:paraId="4DC5C66A" w14:textId="77777777" w:rsidR="00336E91" w:rsidRPr="00A8770E" w:rsidRDefault="00336E91" w:rsidP="008432A0">
            <w:pPr>
              <w:pStyle w:val="Titre2-tableau"/>
            </w:pPr>
            <w:proofErr w:type="gramStart"/>
            <w:r w:rsidRPr="00A8770E">
              <w:t>souhaité</w:t>
            </w:r>
            <w:proofErr w:type="gramEnd"/>
            <w:r w:rsidRPr="00A8770E">
              <w:t>(s)</w:t>
            </w:r>
          </w:p>
        </w:tc>
        <w:tc>
          <w:tcPr>
            <w:tcW w:w="8340" w:type="dxa"/>
            <w:gridSpan w:val="2"/>
            <w:shd w:val="clear" w:color="auto" w:fill="E7E6E6" w:themeFill="background2"/>
            <w:vAlign w:val="center"/>
          </w:tcPr>
          <w:p w14:paraId="3759B07F" w14:textId="77777777" w:rsidR="00336E91" w:rsidRPr="00A8770E" w:rsidRDefault="00F946EF" w:rsidP="008432A0">
            <w:pPr>
              <w:pStyle w:val="Normal-tableau-puces"/>
            </w:pPr>
            <w:r w:rsidRPr="00F43F92">
              <w:rPr>
                <w:spacing w:val="-5"/>
                <w:w w:val="105"/>
              </w:rPr>
              <w:t xml:space="preserve">BTS, Bac+3 ou M2 </w:t>
            </w:r>
            <w:r>
              <w:rPr>
                <w:spacing w:val="-5"/>
                <w:w w:val="105"/>
              </w:rPr>
              <w:t>en</w:t>
            </w:r>
            <w:r w:rsidRPr="00F43F92">
              <w:rPr>
                <w:spacing w:val="-5"/>
                <w:w w:val="105"/>
              </w:rPr>
              <w:t xml:space="preserve"> biologie </w:t>
            </w:r>
            <w:r>
              <w:rPr>
                <w:spacing w:val="-5"/>
                <w:w w:val="105"/>
              </w:rPr>
              <w:t xml:space="preserve">cellulaire et </w:t>
            </w:r>
            <w:r w:rsidRPr="00F43F92">
              <w:rPr>
                <w:spacing w:val="-5"/>
                <w:w w:val="105"/>
              </w:rPr>
              <w:t>moléculaire</w:t>
            </w:r>
          </w:p>
        </w:tc>
      </w:tr>
      <w:tr w:rsidR="002E6FB5" w:rsidRPr="000C3C91" w14:paraId="5840C466" w14:textId="77777777" w:rsidTr="00F4192F">
        <w:trPr>
          <w:gridAfter w:val="1"/>
          <w:wAfter w:w="27" w:type="dxa"/>
          <w:trHeight w:val="204"/>
          <w:jc w:val="center"/>
        </w:trPr>
        <w:tc>
          <w:tcPr>
            <w:tcW w:w="10276" w:type="dxa"/>
            <w:gridSpan w:val="3"/>
            <w:shd w:val="clear" w:color="auto" w:fill="0070C0"/>
            <w:vAlign w:val="center"/>
          </w:tcPr>
          <w:p w14:paraId="29666516" w14:textId="77777777" w:rsidR="00336E91" w:rsidRPr="000C3C91" w:rsidRDefault="00336E91" w:rsidP="008432A0">
            <w:pPr>
              <w:pStyle w:val="Titre1-tableau"/>
            </w:pPr>
            <w:r w:rsidRPr="000C3C91">
              <w:t>Structure d’accueil</w:t>
            </w:r>
          </w:p>
        </w:tc>
      </w:tr>
      <w:tr w:rsidR="002E6FB5" w14:paraId="224470F9" w14:textId="77777777" w:rsidTr="002E6FB5">
        <w:trPr>
          <w:jc w:val="center"/>
        </w:trPr>
        <w:tc>
          <w:tcPr>
            <w:tcW w:w="2410" w:type="dxa"/>
            <w:gridSpan w:val="2"/>
          </w:tcPr>
          <w:p w14:paraId="47BB5ADD" w14:textId="77777777" w:rsidR="00336E91" w:rsidRPr="00A8770E" w:rsidRDefault="002E6FB5" w:rsidP="008432A0">
            <w:pPr>
              <w:pStyle w:val="Titre2-tableau"/>
            </w:pPr>
            <w:r>
              <w:t>U</w:t>
            </w:r>
            <w:r w:rsidR="00336E91" w:rsidRPr="00A8770E">
              <w:t>nité</w:t>
            </w:r>
            <w:r>
              <w:t xml:space="preserve"> et </w:t>
            </w:r>
            <w:proofErr w:type="spellStart"/>
            <w:r>
              <w:t>Equipe</w:t>
            </w:r>
            <w:proofErr w:type="spellEnd"/>
          </w:p>
        </w:tc>
        <w:tc>
          <w:tcPr>
            <w:tcW w:w="7893" w:type="dxa"/>
            <w:gridSpan w:val="2"/>
            <w:vAlign w:val="center"/>
          </w:tcPr>
          <w:p w14:paraId="7999BA01" w14:textId="22C083AF" w:rsidR="00336E91" w:rsidRDefault="00336E91" w:rsidP="008432A0">
            <w:r>
              <w:t>U</w:t>
            </w:r>
            <w:r w:rsidR="00C866A1">
              <w:t>1184</w:t>
            </w:r>
          </w:p>
          <w:p w14:paraId="1981C3E2" w14:textId="77777777" w:rsidR="002E6FB5" w:rsidRDefault="002E6FB5" w:rsidP="008432A0">
            <w:r>
              <w:t>Laboratoire Immunité et Transmission</w:t>
            </w:r>
          </w:p>
        </w:tc>
      </w:tr>
      <w:tr w:rsidR="002E6FB5" w14:paraId="0695FD34" w14:textId="77777777" w:rsidTr="002E6FB5">
        <w:trPr>
          <w:jc w:val="center"/>
        </w:trPr>
        <w:tc>
          <w:tcPr>
            <w:tcW w:w="2410" w:type="dxa"/>
            <w:gridSpan w:val="2"/>
          </w:tcPr>
          <w:p w14:paraId="36AEB8F4" w14:textId="77777777" w:rsidR="00336E91" w:rsidRPr="00A8770E" w:rsidRDefault="00336E91" w:rsidP="008432A0">
            <w:pPr>
              <w:pStyle w:val="Titre2-tableau"/>
            </w:pPr>
            <w:r w:rsidRPr="00A8770E">
              <w:lastRenderedPageBreak/>
              <w:t>Responsable</w:t>
            </w:r>
          </w:p>
        </w:tc>
        <w:tc>
          <w:tcPr>
            <w:tcW w:w="7893" w:type="dxa"/>
            <w:gridSpan w:val="2"/>
            <w:vAlign w:val="center"/>
          </w:tcPr>
          <w:p w14:paraId="67FA40D4" w14:textId="77777777" w:rsidR="00336E91" w:rsidRDefault="0017291C" w:rsidP="008432A0">
            <w:r>
              <w:t>Roger Le Grand</w:t>
            </w:r>
          </w:p>
        </w:tc>
      </w:tr>
      <w:tr w:rsidR="002E6FB5" w14:paraId="37719000" w14:textId="77777777" w:rsidTr="00F4192F">
        <w:trPr>
          <w:jc w:val="center"/>
        </w:trPr>
        <w:tc>
          <w:tcPr>
            <w:tcW w:w="2410" w:type="dxa"/>
            <w:gridSpan w:val="2"/>
            <w:shd w:val="clear" w:color="auto" w:fill="E7E6E6" w:themeFill="background2"/>
          </w:tcPr>
          <w:p w14:paraId="431F74DB" w14:textId="77777777" w:rsidR="00336E91" w:rsidRPr="00A8770E" w:rsidRDefault="002E6FB5" w:rsidP="008432A0">
            <w:pPr>
              <w:pStyle w:val="Titre2-tableau"/>
            </w:pPr>
            <w:r>
              <w:t>Contact</w:t>
            </w:r>
          </w:p>
        </w:tc>
        <w:tc>
          <w:tcPr>
            <w:tcW w:w="7893" w:type="dxa"/>
            <w:gridSpan w:val="2"/>
            <w:shd w:val="clear" w:color="auto" w:fill="E7E6E6" w:themeFill="background2"/>
            <w:vAlign w:val="center"/>
          </w:tcPr>
          <w:p w14:paraId="28D2BB8B" w14:textId="79426CF6" w:rsidR="00336E91" w:rsidRDefault="00B13704" w:rsidP="008432A0">
            <w:r>
              <w:t>elisabeth.menu@cea.fr</w:t>
            </w:r>
          </w:p>
        </w:tc>
      </w:tr>
      <w:tr w:rsidR="002E6FB5" w14:paraId="1922BA31" w14:textId="77777777" w:rsidTr="002E6FB5">
        <w:trPr>
          <w:jc w:val="center"/>
        </w:trPr>
        <w:tc>
          <w:tcPr>
            <w:tcW w:w="2410" w:type="dxa"/>
            <w:gridSpan w:val="2"/>
          </w:tcPr>
          <w:p w14:paraId="1AAE14F0" w14:textId="77777777" w:rsidR="00336E91" w:rsidRPr="00A8770E" w:rsidRDefault="00336E91" w:rsidP="008432A0">
            <w:pPr>
              <w:pStyle w:val="Titre2-tableau"/>
            </w:pPr>
            <w:r>
              <w:t>Adresse</w:t>
            </w:r>
          </w:p>
        </w:tc>
        <w:tc>
          <w:tcPr>
            <w:tcW w:w="7893" w:type="dxa"/>
            <w:gridSpan w:val="2"/>
            <w:vAlign w:val="center"/>
          </w:tcPr>
          <w:p w14:paraId="2365F2DC" w14:textId="77777777" w:rsidR="00336E91" w:rsidRPr="000162EA" w:rsidRDefault="00B13704" w:rsidP="008432A0">
            <w:pPr>
              <w:rPr>
                <w:sz w:val="20"/>
                <w:szCs w:val="20"/>
              </w:rPr>
            </w:pPr>
            <w:r w:rsidRPr="000162EA">
              <w:rPr>
                <w:rFonts w:ascii="ArialMT" w:hAnsi="ArialMT" w:cs="ArialMT"/>
                <w:sz w:val="20"/>
                <w:szCs w:val="20"/>
              </w:rPr>
              <w:t>18 Route du Panorama, 92265</w:t>
            </w:r>
            <w:r w:rsidR="00C90733" w:rsidRPr="000162EA">
              <w:rPr>
                <w:rFonts w:ascii="ArialMT" w:hAnsi="ArialMT" w:cs="ArialMT"/>
                <w:sz w:val="20"/>
                <w:szCs w:val="20"/>
              </w:rPr>
              <w:t xml:space="preserve"> Fontenay-a</w:t>
            </w:r>
            <w:r w:rsidR="0017291C" w:rsidRPr="000162EA">
              <w:rPr>
                <w:rFonts w:ascii="ArialMT" w:hAnsi="ArialMT" w:cs="ArialMT"/>
                <w:sz w:val="20"/>
                <w:szCs w:val="20"/>
              </w:rPr>
              <w:t>ux-Roses</w:t>
            </w:r>
          </w:p>
        </w:tc>
      </w:tr>
      <w:tr w:rsidR="002E6FB5" w:rsidRPr="00A8770E" w14:paraId="106F4047" w14:textId="77777777" w:rsidTr="00F4192F">
        <w:trPr>
          <w:gridAfter w:val="1"/>
          <w:wAfter w:w="27" w:type="dxa"/>
          <w:jc w:val="center"/>
        </w:trPr>
        <w:tc>
          <w:tcPr>
            <w:tcW w:w="10276" w:type="dxa"/>
            <w:gridSpan w:val="3"/>
            <w:shd w:val="clear" w:color="auto" w:fill="0070C0"/>
            <w:vAlign w:val="center"/>
          </w:tcPr>
          <w:p w14:paraId="644D9C3A" w14:textId="77777777" w:rsidR="00336E91" w:rsidRPr="00A8770E" w:rsidRDefault="00336E91" w:rsidP="008432A0">
            <w:pPr>
              <w:pStyle w:val="Titre1-tableau"/>
              <w:rPr>
                <w:color w:val="000000"/>
              </w:rPr>
            </w:pPr>
            <w:bookmarkStart w:id="0" w:name="_GoBack"/>
            <w:r>
              <w:t>Contrat</w:t>
            </w:r>
            <w:bookmarkEnd w:id="0"/>
          </w:p>
        </w:tc>
      </w:tr>
      <w:tr w:rsidR="002E6FB5" w:rsidRPr="00A8770E" w14:paraId="558D7F7F" w14:textId="77777777" w:rsidTr="002E6FB5">
        <w:trPr>
          <w:gridAfter w:val="1"/>
          <w:wAfter w:w="27" w:type="dxa"/>
          <w:jc w:val="center"/>
        </w:trPr>
        <w:tc>
          <w:tcPr>
            <w:tcW w:w="1936" w:type="dxa"/>
          </w:tcPr>
          <w:p w14:paraId="1701AA27" w14:textId="77777777" w:rsidR="00336E91" w:rsidRPr="00A8770E" w:rsidRDefault="00336E91" w:rsidP="008432A0">
            <w:pPr>
              <w:pStyle w:val="Titre2-tableau"/>
            </w:pPr>
            <w:r>
              <w:t>Type</w:t>
            </w:r>
          </w:p>
        </w:tc>
        <w:tc>
          <w:tcPr>
            <w:tcW w:w="8340" w:type="dxa"/>
            <w:gridSpan w:val="2"/>
            <w:vAlign w:val="center"/>
          </w:tcPr>
          <w:p w14:paraId="35E96326" w14:textId="77777777" w:rsidR="00336E91" w:rsidRPr="00A8770E" w:rsidRDefault="00336E91" w:rsidP="008432A0">
            <w:pPr>
              <w:pStyle w:val="Normal-tableau"/>
            </w:pPr>
            <w:r>
              <w:t>CDD</w:t>
            </w:r>
          </w:p>
        </w:tc>
      </w:tr>
      <w:tr w:rsidR="002E6FB5" w:rsidRPr="00A8770E" w14:paraId="6F7B884E" w14:textId="77777777" w:rsidTr="00F4192F">
        <w:trPr>
          <w:gridAfter w:val="1"/>
          <w:wAfter w:w="27" w:type="dxa"/>
          <w:jc w:val="center"/>
        </w:trPr>
        <w:tc>
          <w:tcPr>
            <w:tcW w:w="1936" w:type="dxa"/>
            <w:shd w:val="clear" w:color="auto" w:fill="E7E6E6" w:themeFill="background2"/>
          </w:tcPr>
          <w:p w14:paraId="30610B0C" w14:textId="77777777" w:rsidR="00336E91" w:rsidRPr="00A8770E" w:rsidRDefault="00336E91" w:rsidP="008432A0">
            <w:pPr>
              <w:pStyle w:val="Titre2-tableau"/>
            </w:pPr>
            <w:r>
              <w:t>Durée</w:t>
            </w:r>
          </w:p>
        </w:tc>
        <w:tc>
          <w:tcPr>
            <w:tcW w:w="8340" w:type="dxa"/>
            <w:gridSpan w:val="2"/>
            <w:shd w:val="clear" w:color="auto" w:fill="E7E6E6" w:themeFill="background2"/>
            <w:vAlign w:val="center"/>
          </w:tcPr>
          <w:p w14:paraId="15F19205" w14:textId="555F6E84" w:rsidR="00336E91" w:rsidRPr="00A8770E" w:rsidRDefault="006D2B9B" w:rsidP="008432A0">
            <w:pPr>
              <w:pStyle w:val="Normal-tableau"/>
            </w:pPr>
            <w:r>
              <w:t xml:space="preserve">18 </w:t>
            </w:r>
            <w:r w:rsidR="00336E91">
              <w:t>mois</w:t>
            </w:r>
            <w:r>
              <w:t xml:space="preserve"> renouvelable</w:t>
            </w:r>
          </w:p>
        </w:tc>
      </w:tr>
      <w:tr w:rsidR="002E6FB5" w:rsidRPr="00A8770E" w14:paraId="2B1F33D2" w14:textId="77777777" w:rsidTr="002E6FB5">
        <w:trPr>
          <w:gridAfter w:val="1"/>
          <w:wAfter w:w="27" w:type="dxa"/>
          <w:jc w:val="center"/>
        </w:trPr>
        <w:tc>
          <w:tcPr>
            <w:tcW w:w="1936" w:type="dxa"/>
          </w:tcPr>
          <w:p w14:paraId="712904E8" w14:textId="77777777" w:rsidR="00336E91" w:rsidRPr="00A8770E" w:rsidRDefault="00336E91" w:rsidP="008432A0">
            <w:pPr>
              <w:pStyle w:val="Titre2-tableau"/>
            </w:pPr>
            <w:r>
              <w:t>Rémunération</w:t>
            </w:r>
          </w:p>
        </w:tc>
        <w:tc>
          <w:tcPr>
            <w:tcW w:w="8340" w:type="dxa"/>
            <w:gridSpan w:val="2"/>
            <w:vAlign w:val="center"/>
          </w:tcPr>
          <w:p w14:paraId="4DAE19C3" w14:textId="404B5F56" w:rsidR="00336E91" w:rsidRPr="00A8770E" w:rsidRDefault="000162EA" w:rsidP="008432A0">
            <w:pPr>
              <w:pStyle w:val="Normal-tableau"/>
            </w:pPr>
            <w:r>
              <w:t xml:space="preserve">En fonction </w:t>
            </w:r>
            <w:r w:rsidR="00D22F9A">
              <w:t>du parcours et des diplômes</w:t>
            </w:r>
          </w:p>
        </w:tc>
      </w:tr>
      <w:tr w:rsidR="002E6FB5" w:rsidRPr="00A8770E" w14:paraId="777DB2D8" w14:textId="77777777" w:rsidTr="00F4192F">
        <w:trPr>
          <w:gridAfter w:val="1"/>
          <w:wAfter w:w="27" w:type="dxa"/>
          <w:jc w:val="center"/>
        </w:trPr>
        <w:tc>
          <w:tcPr>
            <w:tcW w:w="1936" w:type="dxa"/>
            <w:shd w:val="clear" w:color="auto" w:fill="E7E6E6" w:themeFill="background2"/>
          </w:tcPr>
          <w:p w14:paraId="6713BAEE" w14:textId="77777777" w:rsidR="00336E91" w:rsidRPr="00A8770E" w:rsidRDefault="00336E91" w:rsidP="008432A0">
            <w:pPr>
              <w:pStyle w:val="Titre2-tableau"/>
            </w:pPr>
            <w:r>
              <w:t>Date souhaitée de prise de fonctions</w:t>
            </w:r>
          </w:p>
        </w:tc>
        <w:tc>
          <w:tcPr>
            <w:tcW w:w="8340" w:type="dxa"/>
            <w:gridSpan w:val="2"/>
            <w:shd w:val="clear" w:color="auto" w:fill="E7E6E6" w:themeFill="background2"/>
            <w:vAlign w:val="center"/>
          </w:tcPr>
          <w:p w14:paraId="7AF72CC6" w14:textId="5D5DD8C6" w:rsidR="00336E91" w:rsidRPr="00A8770E" w:rsidRDefault="0017291C" w:rsidP="008432A0">
            <w:pPr>
              <w:pStyle w:val="Normal-tableau"/>
            </w:pPr>
            <w:r>
              <w:t>01/0</w:t>
            </w:r>
            <w:r w:rsidR="00D22F9A">
              <w:t>2</w:t>
            </w:r>
            <w:r w:rsidR="00336E91">
              <w:t>/20</w:t>
            </w:r>
            <w:r>
              <w:t>2</w:t>
            </w:r>
            <w:r w:rsidR="00D22F9A">
              <w:t>2</w:t>
            </w:r>
          </w:p>
        </w:tc>
      </w:tr>
    </w:tbl>
    <w:p w14:paraId="2C42FFAE" w14:textId="77777777" w:rsidR="00336E91" w:rsidRDefault="00336E91" w:rsidP="00336E91">
      <w:pPr>
        <w:jc w:val="center"/>
      </w:pPr>
    </w:p>
    <w:sectPr w:rsidR="00336E91" w:rsidSect="001928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523D8"/>
    <w:multiLevelType w:val="hybridMultilevel"/>
    <w:tmpl w:val="ADAC39F6"/>
    <w:lvl w:ilvl="0" w:tplc="E670DFB0">
      <w:start w:val="2014"/>
      <w:numFmt w:val="bullet"/>
      <w:lvlText w:val="-"/>
      <w:lvlJc w:val="left"/>
      <w:pPr>
        <w:ind w:left="1196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" w15:restartNumberingAfterBreak="0">
    <w:nsid w:val="7D230A94"/>
    <w:multiLevelType w:val="hybridMultilevel"/>
    <w:tmpl w:val="CB760AA4"/>
    <w:lvl w:ilvl="0" w:tplc="954E55C2">
      <w:start w:val="1"/>
      <w:numFmt w:val="bullet"/>
      <w:pStyle w:val="Normal-tableau-puces"/>
      <w:lvlText w:val=""/>
      <w:lvlJc w:val="left"/>
      <w:pPr>
        <w:ind w:left="720" w:hanging="360"/>
      </w:pPr>
      <w:rPr>
        <w:rFonts w:ascii="Symbol" w:hAnsi="Symbol" w:hint="default"/>
        <w:color w:val="0F9FB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91"/>
    <w:rsid w:val="00004FF9"/>
    <w:rsid w:val="000162EA"/>
    <w:rsid w:val="0002767D"/>
    <w:rsid w:val="0003389A"/>
    <w:rsid w:val="000C3240"/>
    <w:rsid w:val="000D0F21"/>
    <w:rsid w:val="000E2165"/>
    <w:rsid w:val="0016595B"/>
    <w:rsid w:val="0017291C"/>
    <w:rsid w:val="00192854"/>
    <w:rsid w:val="0019713F"/>
    <w:rsid w:val="002369F3"/>
    <w:rsid w:val="00282FCB"/>
    <w:rsid w:val="00285847"/>
    <w:rsid w:val="002D4D31"/>
    <w:rsid w:val="002E6FB5"/>
    <w:rsid w:val="0030049D"/>
    <w:rsid w:val="00310BBC"/>
    <w:rsid w:val="00336E91"/>
    <w:rsid w:val="003D01F6"/>
    <w:rsid w:val="003F149D"/>
    <w:rsid w:val="00406E90"/>
    <w:rsid w:val="00417F9B"/>
    <w:rsid w:val="004233DA"/>
    <w:rsid w:val="004346A8"/>
    <w:rsid w:val="0044566E"/>
    <w:rsid w:val="004A1E7F"/>
    <w:rsid w:val="004C33DB"/>
    <w:rsid w:val="004E1EC6"/>
    <w:rsid w:val="005066EC"/>
    <w:rsid w:val="00543C4C"/>
    <w:rsid w:val="005A27D4"/>
    <w:rsid w:val="005A6086"/>
    <w:rsid w:val="005C3FA5"/>
    <w:rsid w:val="005E0AE4"/>
    <w:rsid w:val="00621D72"/>
    <w:rsid w:val="00637601"/>
    <w:rsid w:val="00650CED"/>
    <w:rsid w:val="006A6FE0"/>
    <w:rsid w:val="006B10CF"/>
    <w:rsid w:val="006D2B9B"/>
    <w:rsid w:val="006D3FB5"/>
    <w:rsid w:val="0072294F"/>
    <w:rsid w:val="00735025"/>
    <w:rsid w:val="00736764"/>
    <w:rsid w:val="0074161B"/>
    <w:rsid w:val="0077059E"/>
    <w:rsid w:val="00793010"/>
    <w:rsid w:val="007E5BFB"/>
    <w:rsid w:val="00807CCF"/>
    <w:rsid w:val="008312CE"/>
    <w:rsid w:val="008416F8"/>
    <w:rsid w:val="008724EB"/>
    <w:rsid w:val="008D6D9E"/>
    <w:rsid w:val="008F1177"/>
    <w:rsid w:val="0091219A"/>
    <w:rsid w:val="00967D5F"/>
    <w:rsid w:val="009768F9"/>
    <w:rsid w:val="00995D4F"/>
    <w:rsid w:val="0099690A"/>
    <w:rsid w:val="0099752C"/>
    <w:rsid w:val="009A345D"/>
    <w:rsid w:val="009A41BC"/>
    <w:rsid w:val="00A00C76"/>
    <w:rsid w:val="00A273E9"/>
    <w:rsid w:val="00A36DCC"/>
    <w:rsid w:val="00A55279"/>
    <w:rsid w:val="00A60378"/>
    <w:rsid w:val="00A617BA"/>
    <w:rsid w:val="00A73910"/>
    <w:rsid w:val="00A816DF"/>
    <w:rsid w:val="00A94A93"/>
    <w:rsid w:val="00A95A9C"/>
    <w:rsid w:val="00AD35A1"/>
    <w:rsid w:val="00AD4C4C"/>
    <w:rsid w:val="00B13704"/>
    <w:rsid w:val="00B33558"/>
    <w:rsid w:val="00B4691D"/>
    <w:rsid w:val="00B4772F"/>
    <w:rsid w:val="00B50847"/>
    <w:rsid w:val="00B63FF7"/>
    <w:rsid w:val="00B716BF"/>
    <w:rsid w:val="00B93107"/>
    <w:rsid w:val="00B96E2A"/>
    <w:rsid w:val="00BC707E"/>
    <w:rsid w:val="00C10520"/>
    <w:rsid w:val="00C17B06"/>
    <w:rsid w:val="00C54378"/>
    <w:rsid w:val="00C76B4C"/>
    <w:rsid w:val="00C866A1"/>
    <w:rsid w:val="00C90733"/>
    <w:rsid w:val="00CD1863"/>
    <w:rsid w:val="00CD6E0E"/>
    <w:rsid w:val="00D011E5"/>
    <w:rsid w:val="00D22F9A"/>
    <w:rsid w:val="00D439A0"/>
    <w:rsid w:val="00D4544B"/>
    <w:rsid w:val="00D770ED"/>
    <w:rsid w:val="00DB6388"/>
    <w:rsid w:val="00E10D21"/>
    <w:rsid w:val="00E156D6"/>
    <w:rsid w:val="00E42D8D"/>
    <w:rsid w:val="00E43E48"/>
    <w:rsid w:val="00E61B8A"/>
    <w:rsid w:val="00E8043A"/>
    <w:rsid w:val="00E9122E"/>
    <w:rsid w:val="00EC51C7"/>
    <w:rsid w:val="00F4192F"/>
    <w:rsid w:val="00F67DAB"/>
    <w:rsid w:val="00F946EF"/>
    <w:rsid w:val="00FC6327"/>
    <w:rsid w:val="00FD7582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94EA"/>
  <w15:chartTrackingRefBased/>
  <w15:docId w15:val="{BE2177BE-0567-AC4F-BF07-91D9E5AA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36E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6E91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au">
    <w:name w:val="Normal - tableau"/>
    <w:basedOn w:val="Normal"/>
    <w:link w:val="Normal-tableauCar"/>
    <w:qFormat/>
    <w:rsid w:val="00336E91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Normal-tableau-puces">
    <w:name w:val="Normal - tableau - puces"/>
    <w:basedOn w:val="Normal-tableau"/>
    <w:link w:val="Normal-tableau-pucesCar"/>
    <w:qFormat/>
    <w:rsid w:val="00336E91"/>
    <w:pPr>
      <w:numPr>
        <w:numId w:val="1"/>
      </w:numPr>
    </w:pPr>
  </w:style>
  <w:style w:type="character" w:customStyle="1" w:styleId="Normal-tableauCar">
    <w:name w:val="Normal - tableau Car"/>
    <w:basedOn w:val="Policepardfaut"/>
    <w:link w:val="Normal-tableau"/>
    <w:locked/>
    <w:rsid w:val="00336E91"/>
    <w:rPr>
      <w:rFonts w:ascii="Arial" w:eastAsia="Times New Roman" w:hAnsi="Arial" w:cs="Arial"/>
      <w:color w:val="000000"/>
      <w:sz w:val="20"/>
      <w:szCs w:val="20"/>
    </w:rPr>
  </w:style>
  <w:style w:type="paragraph" w:customStyle="1" w:styleId="Titre1-tableau">
    <w:name w:val="Titre 1 - tableau"/>
    <w:basedOn w:val="Titre1"/>
    <w:link w:val="Titre1-tableauCar"/>
    <w:qFormat/>
    <w:rsid w:val="00336E91"/>
    <w:pPr>
      <w:autoSpaceDE w:val="0"/>
      <w:autoSpaceDN w:val="0"/>
      <w:adjustRightInd w:val="0"/>
      <w:spacing w:before="0" w:line="288" w:lineRule="auto"/>
      <w:jc w:val="center"/>
      <w:textAlignment w:val="center"/>
      <w:outlineLvl w:val="9"/>
    </w:pPr>
    <w:rPr>
      <w:rFonts w:cs="Times New Roman"/>
      <w:b/>
      <w:color w:val="FFFFFF"/>
      <w:sz w:val="20"/>
      <w:szCs w:val="20"/>
    </w:rPr>
  </w:style>
  <w:style w:type="character" w:customStyle="1" w:styleId="Normal-tableau-pucesCar">
    <w:name w:val="Normal - tableau - puces Car"/>
    <w:basedOn w:val="Normal-tableauCar"/>
    <w:link w:val="Normal-tableau-puces"/>
    <w:locked/>
    <w:rsid w:val="00336E91"/>
    <w:rPr>
      <w:rFonts w:ascii="Arial" w:eastAsia="Times New Roman" w:hAnsi="Arial" w:cs="Arial"/>
      <w:color w:val="000000"/>
      <w:sz w:val="20"/>
      <w:szCs w:val="20"/>
    </w:rPr>
  </w:style>
  <w:style w:type="paragraph" w:customStyle="1" w:styleId="Titre2-tableau">
    <w:name w:val="Titre 2 - tableau"/>
    <w:basedOn w:val="Normal"/>
    <w:link w:val="Titre2-tableauCar"/>
    <w:qFormat/>
    <w:rsid w:val="00336E91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b/>
      <w:bCs/>
      <w:color w:val="029BB7"/>
      <w:sz w:val="20"/>
      <w:szCs w:val="20"/>
    </w:rPr>
  </w:style>
  <w:style w:type="character" w:customStyle="1" w:styleId="Titre1-tableauCar">
    <w:name w:val="Titre 1 - tableau Car"/>
    <w:basedOn w:val="Policepardfaut"/>
    <w:link w:val="Titre1-tableau"/>
    <w:locked/>
    <w:rsid w:val="00336E91"/>
    <w:rPr>
      <w:rFonts w:asciiTheme="majorHAnsi" w:eastAsiaTheme="majorEastAsia" w:hAnsiTheme="majorHAnsi" w:cs="Times New Roman"/>
      <w:b/>
      <w:color w:val="FFFFFF"/>
      <w:sz w:val="20"/>
      <w:szCs w:val="20"/>
    </w:rPr>
  </w:style>
  <w:style w:type="character" w:customStyle="1" w:styleId="Titre2-tableauCar">
    <w:name w:val="Titre 2 - tableau Car"/>
    <w:basedOn w:val="Policepardfaut"/>
    <w:link w:val="Titre2-tableau"/>
    <w:locked/>
    <w:rsid w:val="00336E91"/>
    <w:rPr>
      <w:rFonts w:ascii="Arial" w:eastAsia="Times New Roman" w:hAnsi="Arial" w:cs="Arial"/>
      <w:b/>
      <w:bCs/>
      <w:color w:val="029BB7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336E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B1370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13704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8312CE"/>
    <w:pPr>
      <w:widowControl w:val="0"/>
      <w:ind w:left="116"/>
    </w:pPr>
    <w:rPr>
      <w:rFonts w:ascii="Arial" w:eastAsia="Arial" w:hAnsi="Arial"/>
      <w:sz w:val="19"/>
      <w:szCs w:val="19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312CE"/>
    <w:rPr>
      <w:rFonts w:ascii="Arial" w:eastAsia="Arial" w:hAnsi="Arial"/>
      <w:sz w:val="19"/>
      <w:szCs w:val="19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21D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1D7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1D7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1D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1D7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1D7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96439-B24A-8149-B265-23614793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Menu</dc:creator>
  <cp:keywords/>
  <dc:description/>
  <cp:lastModifiedBy>Elisabeth Menu</cp:lastModifiedBy>
  <cp:revision>3</cp:revision>
  <dcterms:created xsi:type="dcterms:W3CDTF">2021-11-22T16:48:00Z</dcterms:created>
  <dcterms:modified xsi:type="dcterms:W3CDTF">2021-11-22T16:54:00Z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http://www.zotero.org/styles/cell</vt:lpwstr>
  </property>
  <property fmtid="{D5CDD505-2E9C-101B-9397-08002B2CF9AE}" pid="9" name="Mendeley Recent Style Name 3_1">
    <vt:lpwstr>Cell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http://www.zotero.org/styles/nature-communications</vt:lpwstr>
  </property>
  <property fmtid="{D5CDD505-2E9C-101B-9397-08002B2CF9AE}" pid="19" name="Mendeley Recent Style Name 8_1">
    <vt:lpwstr>Nature Communications</vt:lpwstr>
  </property>
  <property fmtid="{D5CDD505-2E9C-101B-9397-08002B2CF9AE}" pid="20" name="Mendeley Recent Style Id 9_1">
    <vt:lpwstr>http://www.zotero.org/styles/journal-of-biological-chemistry</vt:lpwstr>
  </property>
  <property fmtid="{D5CDD505-2E9C-101B-9397-08002B2CF9AE}" pid="21" name="Mendeley Recent Style Name 9_1">
    <vt:lpwstr>The Journal of Biological Chemistry</vt:lpwstr>
  </property>
</Properties>
</file>